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6190D" w14:textId="3551D4E1" w:rsidR="00874F2C" w:rsidRPr="00874F2C" w:rsidRDefault="00874F2C" w:rsidP="00874F2C">
      <w:pPr>
        <w:spacing w:after="0" w:line="240" w:lineRule="auto"/>
        <w:rPr>
          <w:rFonts w:ascii="Goudy Old Style" w:eastAsia="Times New Roman" w:hAnsi="Goudy Old Style" w:cs="Times New Roman"/>
        </w:rPr>
      </w:pPr>
      <w:bookmarkStart w:id="0" w:name="_Hlk230766185"/>
      <w:r w:rsidRPr="00874F2C">
        <w:rPr>
          <w:rFonts w:ascii="Goudy Old Style" w:eastAsia="Times New Roman" w:hAnsi="Goudy Old Style" w:cs="Times New Roman"/>
        </w:rPr>
        <w:t>Ordinance No. ______</w:t>
      </w:r>
      <w:r w:rsidRPr="00874F2C">
        <w:rPr>
          <w:rFonts w:ascii="Goudy Old Style" w:eastAsia="Times New Roman" w:hAnsi="Goudy Old Style" w:cs="Times New Roman"/>
        </w:rPr>
        <w:tab/>
      </w:r>
      <w:r w:rsidRPr="00874F2C">
        <w:rPr>
          <w:rFonts w:ascii="Goudy Old Style" w:eastAsia="Times New Roman" w:hAnsi="Goudy Old Style" w:cs="Times New Roman"/>
        </w:rPr>
        <w:tab/>
      </w:r>
      <w:r w:rsidRPr="00874F2C">
        <w:rPr>
          <w:rFonts w:ascii="Goudy Old Style" w:eastAsia="Times New Roman" w:hAnsi="Goudy Old Style" w:cs="Times New Roman"/>
        </w:rPr>
        <w:tab/>
      </w:r>
      <w:r w:rsidRPr="00874F2C">
        <w:rPr>
          <w:rFonts w:ascii="Goudy Old Style" w:eastAsia="Times New Roman" w:hAnsi="Goudy Old Style" w:cs="Times New Roman"/>
        </w:rPr>
        <w:tab/>
        <w:t>_____________________, 2026</w:t>
      </w:r>
    </w:p>
    <w:p w14:paraId="63EBB820" w14:textId="77777777" w:rsidR="00874F2C" w:rsidRPr="00874F2C" w:rsidRDefault="00874F2C" w:rsidP="00874F2C">
      <w:pPr>
        <w:spacing w:after="0" w:line="240" w:lineRule="auto"/>
        <w:rPr>
          <w:rFonts w:ascii="Goudy Old Style" w:eastAsia="Times New Roman" w:hAnsi="Goudy Old Style" w:cs="Times New Roman"/>
        </w:rPr>
      </w:pPr>
    </w:p>
    <w:p w14:paraId="65039600" w14:textId="77777777" w:rsidR="00874F2C" w:rsidRPr="00874F2C" w:rsidRDefault="00874F2C" w:rsidP="00874F2C">
      <w:pPr>
        <w:spacing w:after="0" w:line="240" w:lineRule="auto"/>
        <w:rPr>
          <w:rFonts w:ascii="Goudy Old Style" w:eastAsia="Times New Roman" w:hAnsi="Goudy Old Style" w:cs="Times New Roman"/>
        </w:rPr>
      </w:pPr>
    </w:p>
    <w:p w14:paraId="559E7596" w14:textId="77777777" w:rsidR="00874F2C" w:rsidRPr="00874F2C" w:rsidRDefault="00874F2C" w:rsidP="00874F2C">
      <w:pPr>
        <w:spacing w:after="0" w:line="240" w:lineRule="auto"/>
        <w:jc w:val="center"/>
        <w:rPr>
          <w:rFonts w:ascii="Goudy Old Style" w:eastAsia="Times New Roman" w:hAnsi="Goudy Old Style" w:cs="Times New Roman"/>
          <w:b/>
          <w:bCs/>
        </w:rPr>
      </w:pPr>
      <w:r w:rsidRPr="00874F2C">
        <w:rPr>
          <w:rFonts w:ascii="Goudy Old Style" w:eastAsia="Times New Roman" w:hAnsi="Goudy Old Style" w:cs="Times New Roman"/>
          <w:b/>
          <w:bCs/>
        </w:rPr>
        <w:t>Rich County Ordinance for Variances</w:t>
      </w:r>
    </w:p>
    <w:p w14:paraId="3B11D170" w14:textId="77777777" w:rsidR="00874F2C" w:rsidRPr="00874F2C" w:rsidRDefault="00874F2C" w:rsidP="00874F2C">
      <w:pPr>
        <w:spacing w:after="0" w:line="240" w:lineRule="auto"/>
        <w:rPr>
          <w:rFonts w:ascii="Goudy Old Style" w:eastAsia="Times New Roman" w:hAnsi="Goudy Old Style" w:cs="Times New Roman"/>
        </w:rPr>
      </w:pPr>
    </w:p>
    <w:p w14:paraId="359C7647" w14:textId="77777777" w:rsidR="00874F2C" w:rsidRPr="00874F2C" w:rsidRDefault="00874F2C" w:rsidP="00874F2C">
      <w:pPr>
        <w:spacing w:after="0" w:line="240" w:lineRule="auto"/>
        <w:rPr>
          <w:rFonts w:ascii="Goudy Old Style" w:eastAsia="Times New Roman" w:hAnsi="Goudy Old Style" w:cs="Times New Roman"/>
        </w:rPr>
      </w:pPr>
    </w:p>
    <w:p w14:paraId="4E724B4C" w14:textId="77777777" w:rsidR="00874F2C" w:rsidRPr="00874F2C" w:rsidRDefault="00874F2C" w:rsidP="00874F2C">
      <w:pPr>
        <w:spacing w:after="0" w:line="240" w:lineRule="auto"/>
        <w:rPr>
          <w:rFonts w:ascii="Goudy Old Style" w:eastAsia="Times New Roman" w:hAnsi="Goudy Old Style" w:cs="Times New Roman"/>
        </w:rPr>
      </w:pPr>
      <w:r w:rsidRPr="00874F2C">
        <w:rPr>
          <w:rFonts w:ascii="Goudy Old Style" w:eastAsia="Times New Roman" w:hAnsi="Goudy Old Style" w:cs="Times New Roman"/>
        </w:rPr>
        <w:t>The County Legislative Body of Rich County, Utah ordains as follows:</w:t>
      </w:r>
    </w:p>
    <w:p w14:paraId="11BF83B8" w14:textId="77777777" w:rsidR="00874F2C" w:rsidRPr="00874F2C" w:rsidRDefault="00874F2C" w:rsidP="00874F2C">
      <w:pPr>
        <w:spacing w:after="0" w:line="240" w:lineRule="auto"/>
        <w:rPr>
          <w:rFonts w:ascii="Goudy Old Style" w:eastAsia="Times New Roman" w:hAnsi="Goudy Old Style" w:cs="Times New Roman"/>
        </w:rPr>
      </w:pPr>
    </w:p>
    <w:p w14:paraId="7B2CECE7" w14:textId="77777777" w:rsidR="00874F2C" w:rsidRPr="00874F2C" w:rsidRDefault="00874F2C" w:rsidP="00874F2C">
      <w:pPr>
        <w:spacing w:after="0" w:line="240" w:lineRule="auto"/>
        <w:rPr>
          <w:rFonts w:ascii="Goudy Old Style" w:eastAsia="Times New Roman" w:hAnsi="Goudy Old Style" w:cs="Times New Roman"/>
        </w:rPr>
      </w:pPr>
      <w:r w:rsidRPr="00874F2C">
        <w:rPr>
          <w:rFonts w:ascii="Goudy Old Style" w:eastAsia="Times New Roman" w:hAnsi="Goudy Old Style" w:cs="Times New Roman"/>
        </w:rPr>
        <w:t>Section 1.  Purpose.</w:t>
      </w:r>
    </w:p>
    <w:p w14:paraId="05894991" w14:textId="77777777" w:rsidR="00874F2C" w:rsidRPr="00874F2C" w:rsidRDefault="00874F2C" w:rsidP="00874F2C">
      <w:pPr>
        <w:spacing w:after="0" w:line="240" w:lineRule="auto"/>
        <w:rPr>
          <w:rFonts w:ascii="Goudy Old Style" w:eastAsia="Times New Roman" w:hAnsi="Goudy Old Style" w:cs="Times New Roman"/>
        </w:rPr>
      </w:pPr>
    </w:p>
    <w:p w14:paraId="7ED7E5A9" w14:textId="77777777" w:rsidR="00874F2C" w:rsidRPr="00874F2C" w:rsidRDefault="00874F2C" w:rsidP="00874F2C">
      <w:pPr>
        <w:spacing w:after="0" w:line="240" w:lineRule="auto"/>
        <w:rPr>
          <w:rFonts w:ascii="Goudy Old Style" w:eastAsia="Times New Roman" w:hAnsi="Goudy Old Style" w:cs="Times New Roman"/>
        </w:rPr>
      </w:pPr>
      <w:r w:rsidRPr="00874F2C">
        <w:rPr>
          <w:rFonts w:ascii="Goudy Old Style" w:eastAsia="Times New Roman" w:hAnsi="Goudy Old Style" w:cs="Times New Roman"/>
        </w:rPr>
        <w:tab/>
        <w:t xml:space="preserve">This ordinance sets out the process for the Board of Adjustment (“BOA”) to </w:t>
      </w:r>
      <w:r w:rsidRPr="00874F2C">
        <w:rPr>
          <w:rFonts w:ascii="Goudy Old Style" w:eastAsia="Times New Roman" w:hAnsi="Goudy Old Style" w:cs="Times New Roman"/>
        </w:rPr>
        <w:tab/>
        <w:t>consider variance requests.</w:t>
      </w:r>
    </w:p>
    <w:p w14:paraId="3B92881E" w14:textId="77777777" w:rsidR="00874F2C" w:rsidRPr="00874F2C" w:rsidRDefault="00874F2C" w:rsidP="00874F2C">
      <w:pPr>
        <w:spacing w:after="0" w:line="240" w:lineRule="auto"/>
        <w:rPr>
          <w:rFonts w:ascii="Goudy Old Style" w:eastAsia="Times New Roman" w:hAnsi="Goudy Old Style" w:cs="Times New Roman"/>
        </w:rPr>
      </w:pPr>
    </w:p>
    <w:p w14:paraId="7F7CCD52" w14:textId="77777777" w:rsidR="00874F2C" w:rsidRPr="00874F2C" w:rsidRDefault="00874F2C" w:rsidP="00874F2C">
      <w:pPr>
        <w:spacing w:after="0" w:line="240" w:lineRule="auto"/>
        <w:rPr>
          <w:rFonts w:ascii="Goudy Old Style" w:eastAsia="Times New Roman" w:hAnsi="Goudy Old Style" w:cs="Times New Roman"/>
        </w:rPr>
      </w:pPr>
      <w:r w:rsidRPr="00874F2C">
        <w:rPr>
          <w:rFonts w:ascii="Goudy Old Style" w:eastAsia="Times New Roman" w:hAnsi="Goudy Old Style" w:cs="Times New Roman"/>
        </w:rPr>
        <w:t>Section 2.  Variance Process.</w:t>
      </w:r>
    </w:p>
    <w:p w14:paraId="71DDCE9A" w14:textId="77777777" w:rsidR="00874F2C" w:rsidRPr="00874F2C" w:rsidRDefault="00874F2C" w:rsidP="00874F2C">
      <w:pPr>
        <w:spacing w:after="0" w:line="240" w:lineRule="auto"/>
        <w:rPr>
          <w:rFonts w:ascii="Goudy Old Style" w:eastAsia="Times New Roman" w:hAnsi="Goudy Old Style" w:cs="Times New Roman"/>
        </w:rPr>
      </w:pPr>
    </w:p>
    <w:p w14:paraId="654BE80C" w14:textId="6AAD1367" w:rsidR="00874F2C" w:rsidRPr="00874F2C" w:rsidRDefault="00874F2C" w:rsidP="00874F2C">
      <w:pPr>
        <w:spacing w:after="0" w:line="240" w:lineRule="auto"/>
        <w:rPr>
          <w:rFonts w:ascii="Goudy Old Style" w:eastAsia="Times New Roman" w:hAnsi="Goudy Old Style" w:cs="Times New Roman"/>
        </w:rPr>
      </w:pPr>
      <w:r w:rsidRPr="00874F2C">
        <w:rPr>
          <w:rFonts w:ascii="Goudy Old Style" w:eastAsia="Times New Roman" w:hAnsi="Goudy Old Style" w:cs="Times New Roman"/>
        </w:rPr>
        <w:tab/>
        <w:t>A.</w:t>
      </w:r>
      <w:r w:rsidRPr="00874F2C">
        <w:rPr>
          <w:rFonts w:ascii="Goudy Old Style" w:eastAsia="Times New Roman" w:hAnsi="Goudy Old Style" w:cs="Times New Roman"/>
        </w:rPr>
        <w:tab/>
        <w:t xml:space="preserve">The BOA may grant a variance from the terms of a land use ordinance </w:t>
      </w:r>
      <w:r w:rsidRPr="00874F2C">
        <w:rPr>
          <w:rFonts w:ascii="Goudy Old Style" w:eastAsia="Times New Roman" w:hAnsi="Goudy Old Style" w:cs="Times New Roman"/>
        </w:rPr>
        <w:tab/>
      </w:r>
      <w:r w:rsidRPr="00874F2C">
        <w:rPr>
          <w:rFonts w:ascii="Goudy Old Style" w:eastAsia="Times New Roman" w:hAnsi="Goudy Old Style" w:cs="Times New Roman"/>
        </w:rPr>
        <w:tab/>
      </w:r>
      <w:r w:rsidRPr="00874F2C">
        <w:rPr>
          <w:rFonts w:ascii="Goudy Old Style" w:eastAsia="Times New Roman" w:hAnsi="Goudy Old Style" w:cs="Times New Roman"/>
        </w:rPr>
        <w:tab/>
        <w:t xml:space="preserve">only if all the criteria set forth in the Land Use Development </w:t>
      </w:r>
      <w:r w:rsidRPr="00874F2C">
        <w:rPr>
          <w:rFonts w:ascii="Goudy Old Style" w:eastAsia="Times New Roman" w:hAnsi="Goudy Old Style" w:cs="Times New Roman"/>
        </w:rPr>
        <w:tab/>
      </w:r>
      <w:r w:rsidRPr="00874F2C">
        <w:rPr>
          <w:rFonts w:ascii="Goudy Old Style" w:eastAsia="Times New Roman" w:hAnsi="Goudy Old Style" w:cs="Times New Roman"/>
        </w:rPr>
        <w:tab/>
      </w:r>
      <w:r w:rsidRPr="00874F2C">
        <w:rPr>
          <w:rFonts w:ascii="Goudy Old Style" w:eastAsia="Times New Roman" w:hAnsi="Goudy Old Style" w:cs="Times New Roman"/>
        </w:rPr>
        <w:tab/>
      </w:r>
      <w:r w:rsidR="00B9121E">
        <w:rPr>
          <w:rFonts w:ascii="Goudy Old Style" w:eastAsia="Times New Roman" w:hAnsi="Goudy Old Style" w:cs="Times New Roman"/>
        </w:rPr>
        <w:tab/>
      </w:r>
      <w:r w:rsidRPr="00874F2C">
        <w:rPr>
          <w:rFonts w:ascii="Goudy Old Style" w:eastAsia="Times New Roman" w:hAnsi="Goudy Old Style" w:cs="Times New Roman"/>
        </w:rPr>
        <w:t>and Management Act are met.  See Utah Code § 17-79-1002 (2025).</w:t>
      </w:r>
    </w:p>
    <w:p w14:paraId="2C12092D" w14:textId="77777777" w:rsidR="00874F2C" w:rsidRPr="00874F2C" w:rsidRDefault="00874F2C" w:rsidP="00874F2C">
      <w:pPr>
        <w:spacing w:after="0" w:line="240" w:lineRule="auto"/>
        <w:rPr>
          <w:rFonts w:ascii="Goudy Old Style" w:eastAsia="Times New Roman" w:hAnsi="Goudy Old Style" w:cs="Times New Roman"/>
        </w:rPr>
      </w:pPr>
      <w:r w:rsidRPr="00874F2C">
        <w:rPr>
          <w:rFonts w:ascii="Goudy Old Style" w:eastAsia="Times New Roman" w:hAnsi="Goudy Old Style" w:cs="Times New Roman"/>
        </w:rPr>
        <w:tab/>
      </w:r>
    </w:p>
    <w:p w14:paraId="4AF6BDA4" w14:textId="77777777" w:rsidR="00874F2C" w:rsidRPr="00874F2C" w:rsidRDefault="00874F2C" w:rsidP="00874F2C">
      <w:pPr>
        <w:spacing w:after="0" w:line="240" w:lineRule="auto"/>
        <w:rPr>
          <w:rFonts w:ascii="Goudy Old Style" w:eastAsia="Times New Roman" w:hAnsi="Goudy Old Style" w:cs="Times New Roman"/>
        </w:rPr>
      </w:pPr>
      <w:r w:rsidRPr="00874F2C">
        <w:rPr>
          <w:rFonts w:ascii="Goudy Old Style" w:eastAsia="Times New Roman" w:hAnsi="Goudy Old Style" w:cs="Times New Roman"/>
        </w:rPr>
        <w:tab/>
        <w:t>B.</w:t>
      </w:r>
      <w:r w:rsidRPr="00874F2C">
        <w:rPr>
          <w:rFonts w:ascii="Goudy Old Style" w:eastAsia="Times New Roman" w:hAnsi="Goudy Old Style" w:cs="Times New Roman"/>
        </w:rPr>
        <w:tab/>
        <w:t xml:space="preserve">The applicant bears the burden of proving that all conditions </w:t>
      </w:r>
      <w:r w:rsidRPr="00874F2C">
        <w:rPr>
          <w:rFonts w:ascii="Goudy Old Style" w:eastAsia="Times New Roman" w:hAnsi="Goudy Old Style" w:cs="Times New Roman"/>
        </w:rPr>
        <w:tab/>
      </w:r>
      <w:r w:rsidRPr="00874F2C">
        <w:rPr>
          <w:rFonts w:ascii="Goudy Old Style" w:eastAsia="Times New Roman" w:hAnsi="Goudy Old Style" w:cs="Times New Roman"/>
        </w:rPr>
        <w:tab/>
      </w:r>
      <w:r w:rsidRPr="00874F2C">
        <w:rPr>
          <w:rFonts w:ascii="Goudy Old Style" w:eastAsia="Times New Roman" w:hAnsi="Goudy Old Style" w:cs="Times New Roman"/>
        </w:rPr>
        <w:tab/>
      </w:r>
      <w:r w:rsidRPr="00874F2C">
        <w:rPr>
          <w:rFonts w:ascii="Goudy Old Style" w:eastAsia="Times New Roman" w:hAnsi="Goudy Old Style" w:cs="Times New Roman"/>
        </w:rPr>
        <w:tab/>
        <w:t>justifying a variance have been met.</w:t>
      </w:r>
      <w:r w:rsidRPr="00874F2C">
        <w:rPr>
          <w:rFonts w:ascii="Goudy Old Style" w:eastAsia="Times New Roman" w:hAnsi="Goudy Old Style" w:cs="Times New Roman"/>
        </w:rPr>
        <w:tab/>
      </w:r>
    </w:p>
    <w:p w14:paraId="76D6228D" w14:textId="77777777" w:rsidR="00874F2C" w:rsidRPr="00874F2C" w:rsidRDefault="00874F2C" w:rsidP="00874F2C">
      <w:pPr>
        <w:spacing w:after="0" w:line="240" w:lineRule="auto"/>
        <w:rPr>
          <w:rFonts w:ascii="Goudy Old Style" w:eastAsia="Times New Roman" w:hAnsi="Goudy Old Style" w:cs="Times New Roman"/>
        </w:rPr>
      </w:pPr>
    </w:p>
    <w:p w14:paraId="0FF88398" w14:textId="77777777" w:rsidR="00874F2C" w:rsidRPr="00874F2C" w:rsidRDefault="00874F2C" w:rsidP="00874F2C">
      <w:pPr>
        <w:spacing w:after="0" w:line="240" w:lineRule="auto"/>
        <w:rPr>
          <w:rFonts w:ascii="Goudy Old Style" w:eastAsia="Times New Roman" w:hAnsi="Goudy Old Style" w:cs="Times New Roman"/>
        </w:rPr>
      </w:pPr>
      <w:r w:rsidRPr="00874F2C">
        <w:rPr>
          <w:rFonts w:ascii="Goudy Old Style" w:eastAsia="Times New Roman" w:hAnsi="Goudy Old Style" w:cs="Times New Roman"/>
        </w:rPr>
        <w:tab/>
        <w:t>C.</w:t>
      </w:r>
      <w:r w:rsidRPr="00874F2C">
        <w:rPr>
          <w:rFonts w:ascii="Goudy Old Style" w:eastAsia="Times New Roman" w:hAnsi="Goudy Old Style" w:cs="Times New Roman"/>
        </w:rPr>
        <w:tab/>
        <w:t xml:space="preserve">The BOA may not grant a “use variance” or permit “spot zoning.”  A </w:t>
      </w:r>
      <w:r w:rsidRPr="00874F2C">
        <w:rPr>
          <w:rFonts w:ascii="Goudy Old Style" w:eastAsia="Times New Roman" w:hAnsi="Goudy Old Style" w:cs="Times New Roman"/>
        </w:rPr>
        <w:tab/>
      </w:r>
      <w:r w:rsidRPr="00874F2C">
        <w:rPr>
          <w:rFonts w:ascii="Goudy Old Style" w:eastAsia="Times New Roman" w:hAnsi="Goudy Old Style" w:cs="Times New Roman"/>
        </w:rPr>
        <w:tab/>
      </w:r>
      <w:r w:rsidRPr="00874F2C">
        <w:rPr>
          <w:rFonts w:ascii="Goudy Old Style" w:eastAsia="Times New Roman" w:hAnsi="Goudy Old Style" w:cs="Times New Roman"/>
        </w:rPr>
        <w:tab/>
        <w:t xml:space="preserve">use variance or spot zoning allow a use of land, which would </w:t>
      </w:r>
      <w:r w:rsidRPr="00874F2C">
        <w:rPr>
          <w:rFonts w:ascii="Goudy Old Style" w:eastAsia="Times New Roman" w:hAnsi="Goudy Old Style" w:cs="Times New Roman"/>
        </w:rPr>
        <w:tab/>
      </w:r>
      <w:r w:rsidRPr="00874F2C">
        <w:rPr>
          <w:rFonts w:ascii="Goudy Old Style" w:eastAsia="Times New Roman" w:hAnsi="Goudy Old Style" w:cs="Times New Roman"/>
        </w:rPr>
        <w:tab/>
      </w:r>
      <w:r w:rsidRPr="00874F2C">
        <w:rPr>
          <w:rFonts w:ascii="Goudy Old Style" w:eastAsia="Times New Roman" w:hAnsi="Goudy Old Style" w:cs="Times New Roman"/>
        </w:rPr>
        <w:tab/>
      </w:r>
      <w:r w:rsidRPr="00874F2C">
        <w:rPr>
          <w:rFonts w:ascii="Goudy Old Style" w:eastAsia="Times New Roman" w:hAnsi="Goudy Old Style" w:cs="Times New Roman"/>
        </w:rPr>
        <w:tab/>
        <w:t xml:space="preserve">otherwise be prohibited by the zoning rules. </w:t>
      </w:r>
    </w:p>
    <w:p w14:paraId="4BDD282C" w14:textId="77777777" w:rsidR="00874F2C" w:rsidRPr="00874F2C" w:rsidRDefault="00874F2C" w:rsidP="00874F2C">
      <w:pPr>
        <w:spacing w:after="0" w:line="240" w:lineRule="auto"/>
        <w:rPr>
          <w:rFonts w:ascii="Goudy Old Style" w:eastAsia="Times New Roman" w:hAnsi="Goudy Old Style" w:cs="Times New Roman"/>
        </w:rPr>
      </w:pPr>
    </w:p>
    <w:p w14:paraId="7E5B0489" w14:textId="77777777" w:rsidR="00874F2C" w:rsidRPr="00874F2C" w:rsidRDefault="00874F2C" w:rsidP="00874F2C">
      <w:pPr>
        <w:spacing w:after="0" w:line="240" w:lineRule="auto"/>
        <w:rPr>
          <w:rFonts w:ascii="Goudy Old Style" w:eastAsia="Times New Roman" w:hAnsi="Goudy Old Style" w:cs="Times New Roman"/>
        </w:rPr>
      </w:pPr>
      <w:r w:rsidRPr="00874F2C">
        <w:rPr>
          <w:rFonts w:ascii="Goudy Old Style" w:eastAsia="Times New Roman" w:hAnsi="Goudy Old Style" w:cs="Times New Roman"/>
        </w:rPr>
        <w:tab/>
        <w:t>D.</w:t>
      </w:r>
      <w:r w:rsidRPr="00874F2C">
        <w:rPr>
          <w:rFonts w:ascii="Goudy Old Style" w:eastAsia="Times New Roman" w:hAnsi="Goudy Old Style" w:cs="Times New Roman"/>
        </w:rPr>
        <w:tab/>
        <w:t xml:space="preserve">All variances granted shall run with the land and may include </w:t>
      </w:r>
      <w:r w:rsidRPr="00874F2C">
        <w:rPr>
          <w:rFonts w:ascii="Goudy Old Style" w:eastAsia="Times New Roman" w:hAnsi="Goudy Old Style" w:cs="Times New Roman"/>
        </w:rPr>
        <w:tab/>
      </w:r>
      <w:r w:rsidRPr="00874F2C">
        <w:rPr>
          <w:rFonts w:ascii="Goudy Old Style" w:eastAsia="Times New Roman" w:hAnsi="Goudy Old Style" w:cs="Times New Roman"/>
        </w:rPr>
        <w:tab/>
      </w:r>
      <w:r w:rsidRPr="00874F2C">
        <w:rPr>
          <w:rFonts w:ascii="Goudy Old Style" w:eastAsia="Times New Roman" w:hAnsi="Goudy Old Style" w:cs="Times New Roman"/>
        </w:rPr>
        <w:tab/>
      </w:r>
      <w:r w:rsidRPr="00874F2C">
        <w:rPr>
          <w:rFonts w:ascii="Goudy Old Style" w:eastAsia="Times New Roman" w:hAnsi="Goudy Old Style" w:cs="Times New Roman"/>
        </w:rPr>
        <w:tab/>
        <w:t xml:space="preserve">reasonable conditions to mitigate or further the purpose of the </w:t>
      </w:r>
      <w:r w:rsidRPr="00874F2C">
        <w:rPr>
          <w:rFonts w:ascii="Goudy Old Style" w:eastAsia="Times New Roman" w:hAnsi="Goudy Old Style" w:cs="Times New Roman"/>
        </w:rPr>
        <w:tab/>
      </w:r>
      <w:r w:rsidRPr="00874F2C">
        <w:rPr>
          <w:rFonts w:ascii="Goudy Old Style" w:eastAsia="Times New Roman" w:hAnsi="Goudy Old Style" w:cs="Times New Roman"/>
        </w:rPr>
        <w:tab/>
      </w:r>
      <w:r w:rsidRPr="00874F2C">
        <w:rPr>
          <w:rFonts w:ascii="Goudy Old Style" w:eastAsia="Times New Roman" w:hAnsi="Goudy Old Style" w:cs="Times New Roman"/>
        </w:rPr>
        <w:tab/>
      </w:r>
      <w:r w:rsidRPr="00874F2C">
        <w:rPr>
          <w:rFonts w:ascii="Goudy Old Style" w:eastAsia="Times New Roman" w:hAnsi="Goudy Old Style" w:cs="Times New Roman"/>
        </w:rPr>
        <w:tab/>
        <w:t>ordinance.</w:t>
      </w:r>
    </w:p>
    <w:p w14:paraId="04C9F2D6" w14:textId="77777777" w:rsidR="00874F2C" w:rsidRPr="00874F2C" w:rsidRDefault="00874F2C" w:rsidP="00874F2C">
      <w:pPr>
        <w:spacing w:after="0" w:line="240" w:lineRule="auto"/>
        <w:rPr>
          <w:rFonts w:ascii="Goudy Old Style" w:eastAsia="Times New Roman" w:hAnsi="Goudy Old Style" w:cs="Times New Roman"/>
        </w:rPr>
      </w:pPr>
    </w:p>
    <w:p w14:paraId="5275A0FB" w14:textId="77777777" w:rsidR="00874F2C" w:rsidRPr="00874F2C" w:rsidRDefault="00874F2C" w:rsidP="00874F2C">
      <w:pPr>
        <w:spacing w:after="0" w:line="240" w:lineRule="auto"/>
        <w:rPr>
          <w:rFonts w:ascii="Goudy Old Style" w:eastAsia="Times New Roman" w:hAnsi="Goudy Old Style" w:cs="Times New Roman"/>
        </w:rPr>
      </w:pPr>
      <w:r w:rsidRPr="00874F2C">
        <w:rPr>
          <w:rFonts w:ascii="Goudy Old Style" w:eastAsia="Times New Roman" w:hAnsi="Goudy Old Style" w:cs="Times New Roman"/>
        </w:rPr>
        <w:tab/>
        <w:t>E.</w:t>
      </w:r>
      <w:r w:rsidRPr="00874F2C">
        <w:rPr>
          <w:rFonts w:ascii="Goudy Old Style" w:eastAsia="Times New Roman" w:hAnsi="Goudy Old Style" w:cs="Times New Roman"/>
        </w:rPr>
        <w:tab/>
        <w:t xml:space="preserve">The BOA, if granting a variance, may impose additional requirements </w:t>
      </w:r>
      <w:r w:rsidRPr="00874F2C">
        <w:rPr>
          <w:rFonts w:ascii="Goudy Old Style" w:eastAsia="Times New Roman" w:hAnsi="Goudy Old Style" w:cs="Times New Roman"/>
        </w:rPr>
        <w:tab/>
      </w:r>
      <w:r w:rsidRPr="00874F2C">
        <w:rPr>
          <w:rFonts w:ascii="Goudy Old Style" w:eastAsia="Times New Roman" w:hAnsi="Goudy Old Style" w:cs="Times New Roman"/>
        </w:rPr>
        <w:tab/>
      </w:r>
      <w:r w:rsidRPr="00874F2C">
        <w:rPr>
          <w:rFonts w:ascii="Goudy Old Style" w:eastAsia="Times New Roman" w:hAnsi="Goudy Old Style" w:cs="Times New Roman"/>
        </w:rPr>
        <w:tab/>
        <w:t xml:space="preserve">designed to mitigate any harmful effects of the variance or to advance </w:t>
      </w:r>
      <w:r w:rsidRPr="00874F2C">
        <w:rPr>
          <w:rFonts w:ascii="Goudy Old Style" w:eastAsia="Times New Roman" w:hAnsi="Goudy Old Style" w:cs="Times New Roman"/>
        </w:rPr>
        <w:tab/>
      </w:r>
      <w:r w:rsidRPr="00874F2C">
        <w:rPr>
          <w:rFonts w:ascii="Goudy Old Style" w:eastAsia="Times New Roman" w:hAnsi="Goudy Old Style" w:cs="Times New Roman"/>
        </w:rPr>
        <w:tab/>
      </w:r>
      <w:r w:rsidRPr="00874F2C">
        <w:rPr>
          <w:rFonts w:ascii="Goudy Old Style" w:eastAsia="Times New Roman" w:hAnsi="Goudy Old Style" w:cs="Times New Roman"/>
        </w:rPr>
        <w:tab/>
        <w:t>the purpose(s) of the standard being waived or modified.</w:t>
      </w:r>
    </w:p>
    <w:p w14:paraId="05ADA197" w14:textId="77777777" w:rsidR="00874F2C" w:rsidRPr="00874F2C" w:rsidRDefault="00874F2C" w:rsidP="00874F2C">
      <w:pPr>
        <w:spacing w:after="0" w:line="240" w:lineRule="auto"/>
        <w:rPr>
          <w:rFonts w:ascii="Goudy Old Style" w:eastAsia="Times New Roman" w:hAnsi="Goudy Old Style" w:cs="Times New Roman"/>
        </w:rPr>
      </w:pPr>
    </w:p>
    <w:p w14:paraId="711CE09D" w14:textId="77777777" w:rsidR="00874F2C" w:rsidRPr="00874F2C" w:rsidRDefault="00874F2C" w:rsidP="00874F2C">
      <w:pPr>
        <w:spacing w:after="0" w:line="240" w:lineRule="auto"/>
        <w:rPr>
          <w:rFonts w:ascii="Goudy Old Style" w:eastAsia="Times New Roman" w:hAnsi="Goudy Old Style" w:cs="Times New Roman"/>
        </w:rPr>
      </w:pPr>
      <w:r w:rsidRPr="00874F2C">
        <w:rPr>
          <w:rFonts w:ascii="Goudy Old Style" w:eastAsia="Times New Roman" w:hAnsi="Goudy Old Style" w:cs="Times New Roman"/>
        </w:rPr>
        <w:t>Section 3.  Effective Date</w:t>
      </w:r>
    </w:p>
    <w:p w14:paraId="7BE1E12A" w14:textId="77777777" w:rsidR="00874F2C" w:rsidRPr="00874F2C" w:rsidRDefault="00874F2C" w:rsidP="00874F2C">
      <w:pPr>
        <w:spacing w:after="0" w:line="240" w:lineRule="auto"/>
        <w:rPr>
          <w:rFonts w:ascii="Goudy Old Style" w:eastAsia="Times New Roman" w:hAnsi="Goudy Old Style" w:cs="Times New Roman"/>
        </w:rPr>
      </w:pPr>
    </w:p>
    <w:p w14:paraId="00000097" w14:textId="23880B76" w:rsidR="00DF4367" w:rsidRPr="00323E98" w:rsidRDefault="00874F2C" w:rsidP="00874F2C">
      <w:pPr>
        <w:spacing w:after="0" w:line="240" w:lineRule="auto"/>
        <w:rPr>
          <w:rFonts w:ascii="Goudy Old Style" w:eastAsia="Times New Roman" w:hAnsi="Goudy Old Style" w:cs="Times New Roman"/>
        </w:rPr>
      </w:pPr>
      <w:r w:rsidRPr="00874F2C">
        <w:rPr>
          <w:rFonts w:ascii="Goudy Old Style" w:eastAsia="Times New Roman" w:hAnsi="Goudy Old Style" w:cs="Times New Roman"/>
        </w:rPr>
        <w:tab/>
        <w:t xml:space="preserve">This ordinance shall become effective immediately upon posting as provided </w:t>
      </w:r>
      <w:r w:rsidRPr="00874F2C">
        <w:rPr>
          <w:rFonts w:ascii="Goudy Old Style" w:eastAsia="Times New Roman" w:hAnsi="Goudy Old Style" w:cs="Times New Roman"/>
        </w:rPr>
        <w:tab/>
        <w:t>by law.</w:t>
      </w:r>
    </w:p>
    <w:p w14:paraId="00000098" w14:textId="68C1D375" w:rsidR="00DF4367" w:rsidRDefault="00DF4367" w:rsidP="00323E98">
      <w:pPr>
        <w:spacing w:after="0" w:line="240" w:lineRule="auto"/>
        <w:rPr>
          <w:rFonts w:ascii="Goudy Old Style" w:eastAsia="Times New Roman" w:hAnsi="Goudy Old Style" w:cs="Times New Roman"/>
        </w:rPr>
      </w:pPr>
    </w:p>
    <w:p w14:paraId="53AE0A99" w14:textId="77777777" w:rsidR="00874F2C" w:rsidRDefault="00874F2C" w:rsidP="00323E98">
      <w:pPr>
        <w:spacing w:after="0" w:line="240" w:lineRule="auto"/>
        <w:rPr>
          <w:rFonts w:ascii="Goudy Old Style" w:eastAsia="Times New Roman" w:hAnsi="Goudy Old Style" w:cs="Times New Roman"/>
        </w:rPr>
      </w:pPr>
      <w:bookmarkStart w:id="1" w:name="_heading=h.llgpvekb8p7a" w:colFirst="0" w:colLast="0"/>
      <w:bookmarkEnd w:id="1"/>
    </w:p>
    <w:p w14:paraId="6DB9A563" w14:textId="77777777" w:rsidR="00874F2C" w:rsidRDefault="00874F2C" w:rsidP="00323E98">
      <w:pPr>
        <w:spacing w:after="0" w:line="240" w:lineRule="auto"/>
        <w:rPr>
          <w:rFonts w:ascii="Goudy Old Style" w:eastAsia="Times New Roman" w:hAnsi="Goudy Old Style" w:cs="Times New Roman"/>
        </w:rPr>
      </w:pPr>
    </w:p>
    <w:p w14:paraId="63FDEB98" w14:textId="77777777" w:rsidR="00874F2C" w:rsidRDefault="00874F2C" w:rsidP="00323E98">
      <w:pPr>
        <w:spacing w:after="0" w:line="240" w:lineRule="auto"/>
        <w:rPr>
          <w:rFonts w:ascii="Goudy Old Style" w:eastAsia="Times New Roman" w:hAnsi="Goudy Old Style" w:cs="Times New Roman"/>
        </w:rPr>
      </w:pPr>
    </w:p>
    <w:p w14:paraId="11555382" w14:textId="77777777" w:rsidR="00874F2C" w:rsidRDefault="00874F2C" w:rsidP="00323E98">
      <w:pPr>
        <w:spacing w:after="0" w:line="240" w:lineRule="auto"/>
        <w:rPr>
          <w:rFonts w:ascii="Goudy Old Style" w:eastAsia="Times New Roman" w:hAnsi="Goudy Old Style" w:cs="Times New Roman"/>
        </w:rPr>
      </w:pPr>
    </w:p>
    <w:p w14:paraId="462DB254" w14:textId="77777777" w:rsidR="00874F2C" w:rsidRDefault="00874F2C" w:rsidP="00323E98">
      <w:pPr>
        <w:spacing w:after="0" w:line="240" w:lineRule="auto"/>
        <w:rPr>
          <w:rFonts w:ascii="Goudy Old Style" w:eastAsia="Times New Roman" w:hAnsi="Goudy Old Style" w:cs="Times New Roman"/>
        </w:rPr>
      </w:pPr>
    </w:p>
    <w:p w14:paraId="00000099" w14:textId="1171649E" w:rsidR="00DF4367" w:rsidRPr="00323E98" w:rsidRDefault="00A353DB" w:rsidP="00323E98">
      <w:pPr>
        <w:spacing w:after="0" w:line="240" w:lineRule="auto"/>
        <w:rPr>
          <w:rFonts w:ascii="Goudy Old Style" w:eastAsia="Times New Roman" w:hAnsi="Goudy Old Style" w:cs="Times New Roman"/>
        </w:rPr>
      </w:pPr>
      <w:r w:rsidRPr="00323E98">
        <w:rPr>
          <w:rFonts w:ascii="Goudy Old Style" w:eastAsia="Times New Roman" w:hAnsi="Goudy Old Style" w:cs="Times New Roman"/>
        </w:rPr>
        <w:lastRenderedPageBreak/>
        <w:t>APPROVED and ADOPTED this ______ day of ___________________, 2026.</w:t>
      </w:r>
    </w:p>
    <w:p w14:paraId="0000009A" w14:textId="77777777" w:rsidR="00DF4367" w:rsidRPr="00323E98" w:rsidRDefault="00DF4367" w:rsidP="00323E98">
      <w:pPr>
        <w:spacing w:after="0" w:line="240" w:lineRule="auto"/>
        <w:rPr>
          <w:rFonts w:ascii="Goudy Old Style" w:eastAsia="Times New Roman" w:hAnsi="Goudy Old Style" w:cs="Times New Roman"/>
        </w:rPr>
      </w:pPr>
    </w:p>
    <w:p w14:paraId="0000009B" w14:textId="77777777" w:rsidR="00DF4367" w:rsidRPr="00323E98" w:rsidRDefault="00A353DB" w:rsidP="00323E98">
      <w:pPr>
        <w:spacing w:after="0" w:line="240" w:lineRule="auto"/>
        <w:rPr>
          <w:rFonts w:ascii="Goudy Old Style" w:eastAsia="Times New Roman" w:hAnsi="Goudy Old Style" w:cs="Times New Roman"/>
        </w:rPr>
      </w:pPr>
      <w:r w:rsidRPr="00323E98">
        <w:rPr>
          <w:rFonts w:ascii="Goudy Old Style" w:eastAsia="Times New Roman" w:hAnsi="Goudy Old Style" w:cs="Times New Roman"/>
        </w:rPr>
        <w:tab/>
      </w:r>
      <w:r w:rsidRPr="00323E98">
        <w:rPr>
          <w:rFonts w:ascii="Goudy Old Style" w:eastAsia="Times New Roman" w:hAnsi="Goudy Old Style" w:cs="Times New Roman"/>
        </w:rPr>
        <w:tab/>
      </w:r>
      <w:r w:rsidRPr="00323E98">
        <w:rPr>
          <w:rFonts w:ascii="Goudy Old Style" w:eastAsia="Times New Roman" w:hAnsi="Goudy Old Style" w:cs="Times New Roman"/>
        </w:rPr>
        <w:tab/>
      </w:r>
      <w:r w:rsidRPr="00323E98">
        <w:rPr>
          <w:rFonts w:ascii="Goudy Old Style" w:eastAsia="Times New Roman" w:hAnsi="Goudy Old Style" w:cs="Times New Roman"/>
        </w:rPr>
        <w:tab/>
      </w:r>
      <w:r w:rsidRPr="00323E98">
        <w:rPr>
          <w:rFonts w:ascii="Goudy Old Style" w:eastAsia="Times New Roman" w:hAnsi="Goudy Old Style" w:cs="Times New Roman"/>
        </w:rPr>
        <w:tab/>
        <w:t>BOARD OF RICH COUNTY COMMISSIONERS</w:t>
      </w:r>
    </w:p>
    <w:p w14:paraId="0000009C" w14:textId="77777777" w:rsidR="00DF4367" w:rsidRPr="00323E98" w:rsidRDefault="00A353DB" w:rsidP="00323E98">
      <w:pPr>
        <w:spacing w:after="0" w:line="240" w:lineRule="auto"/>
        <w:rPr>
          <w:rFonts w:ascii="Goudy Old Style" w:eastAsia="Times New Roman" w:hAnsi="Goudy Old Style" w:cs="Times New Roman"/>
        </w:rPr>
      </w:pPr>
      <w:r w:rsidRPr="00323E98">
        <w:rPr>
          <w:rFonts w:ascii="Goudy Old Style" w:eastAsia="Times New Roman" w:hAnsi="Goudy Old Style" w:cs="Times New Roman"/>
        </w:rPr>
        <w:br/>
      </w:r>
    </w:p>
    <w:p w14:paraId="0000009D" w14:textId="77777777" w:rsidR="00DF4367" w:rsidRPr="00323E98" w:rsidRDefault="00A353DB" w:rsidP="00323E98">
      <w:pPr>
        <w:spacing w:after="0" w:line="240" w:lineRule="auto"/>
        <w:rPr>
          <w:rFonts w:ascii="Goudy Old Style" w:eastAsia="Times New Roman" w:hAnsi="Goudy Old Style" w:cs="Times New Roman"/>
        </w:rPr>
      </w:pPr>
      <w:r w:rsidRPr="00323E98">
        <w:rPr>
          <w:rFonts w:ascii="Goudy Old Style" w:eastAsia="Times New Roman" w:hAnsi="Goudy Old Style" w:cs="Times New Roman"/>
        </w:rPr>
        <w:tab/>
      </w:r>
      <w:r w:rsidRPr="00323E98">
        <w:rPr>
          <w:rFonts w:ascii="Goudy Old Style" w:eastAsia="Times New Roman" w:hAnsi="Goudy Old Style" w:cs="Times New Roman"/>
        </w:rPr>
        <w:tab/>
      </w:r>
      <w:r w:rsidRPr="00323E98">
        <w:rPr>
          <w:rFonts w:ascii="Goudy Old Style" w:eastAsia="Times New Roman" w:hAnsi="Goudy Old Style" w:cs="Times New Roman"/>
        </w:rPr>
        <w:tab/>
      </w:r>
      <w:r w:rsidRPr="00323E98">
        <w:rPr>
          <w:rFonts w:ascii="Goudy Old Style" w:eastAsia="Times New Roman" w:hAnsi="Goudy Old Style" w:cs="Times New Roman"/>
        </w:rPr>
        <w:tab/>
      </w:r>
      <w:r w:rsidRPr="00323E98">
        <w:rPr>
          <w:rFonts w:ascii="Goudy Old Style" w:eastAsia="Times New Roman" w:hAnsi="Goudy Old Style" w:cs="Times New Roman"/>
        </w:rPr>
        <w:tab/>
        <w:t>__________________________________________</w:t>
      </w:r>
    </w:p>
    <w:p w14:paraId="0000009E" w14:textId="77777777" w:rsidR="00DF4367" w:rsidRPr="00323E98" w:rsidRDefault="00A353DB" w:rsidP="00323E98">
      <w:pPr>
        <w:spacing w:after="0" w:line="240" w:lineRule="auto"/>
        <w:rPr>
          <w:rFonts w:ascii="Goudy Old Style" w:eastAsia="Times New Roman" w:hAnsi="Goudy Old Style" w:cs="Times New Roman"/>
        </w:rPr>
      </w:pPr>
      <w:r w:rsidRPr="00323E98">
        <w:rPr>
          <w:rFonts w:ascii="Goudy Old Style" w:eastAsia="Times New Roman" w:hAnsi="Goudy Old Style" w:cs="Times New Roman"/>
        </w:rPr>
        <w:tab/>
      </w:r>
      <w:r w:rsidRPr="00323E98">
        <w:rPr>
          <w:rFonts w:ascii="Goudy Old Style" w:eastAsia="Times New Roman" w:hAnsi="Goudy Old Style" w:cs="Times New Roman"/>
        </w:rPr>
        <w:tab/>
      </w:r>
      <w:r w:rsidRPr="00323E98">
        <w:rPr>
          <w:rFonts w:ascii="Goudy Old Style" w:eastAsia="Times New Roman" w:hAnsi="Goudy Old Style" w:cs="Times New Roman"/>
        </w:rPr>
        <w:tab/>
      </w:r>
      <w:r w:rsidRPr="00323E98">
        <w:rPr>
          <w:rFonts w:ascii="Goudy Old Style" w:eastAsia="Times New Roman" w:hAnsi="Goudy Old Style" w:cs="Times New Roman"/>
        </w:rPr>
        <w:tab/>
      </w:r>
      <w:r w:rsidRPr="00323E98">
        <w:rPr>
          <w:rFonts w:ascii="Goudy Old Style" w:eastAsia="Times New Roman" w:hAnsi="Goudy Old Style" w:cs="Times New Roman"/>
        </w:rPr>
        <w:tab/>
        <w:t>Chairman</w:t>
      </w:r>
    </w:p>
    <w:p w14:paraId="0000009F" w14:textId="77777777" w:rsidR="00DF4367" w:rsidRPr="00323E98" w:rsidRDefault="00DF4367" w:rsidP="00323E98">
      <w:pPr>
        <w:spacing w:after="0" w:line="240" w:lineRule="auto"/>
        <w:rPr>
          <w:rFonts w:ascii="Goudy Old Style" w:eastAsia="Times New Roman" w:hAnsi="Goudy Old Style" w:cs="Times New Roman"/>
        </w:rPr>
      </w:pPr>
    </w:p>
    <w:p w14:paraId="65CC4483" w14:textId="77777777" w:rsidR="008720A8" w:rsidRDefault="008720A8" w:rsidP="00323E98">
      <w:pPr>
        <w:spacing w:after="0" w:line="240" w:lineRule="auto"/>
        <w:rPr>
          <w:rFonts w:ascii="Goudy Old Style" w:eastAsia="Times New Roman" w:hAnsi="Goudy Old Style" w:cs="Times New Roman"/>
        </w:rPr>
      </w:pPr>
    </w:p>
    <w:p w14:paraId="000000A0" w14:textId="2F9E4510" w:rsidR="00DF4367" w:rsidRPr="00323E98" w:rsidRDefault="00A353DB" w:rsidP="00323E98">
      <w:pPr>
        <w:spacing w:after="0" w:line="240" w:lineRule="auto"/>
        <w:rPr>
          <w:rFonts w:ascii="Goudy Old Style" w:eastAsia="Times New Roman" w:hAnsi="Goudy Old Style" w:cs="Times New Roman"/>
        </w:rPr>
      </w:pPr>
      <w:r w:rsidRPr="00323E98">
        <w:rPr>
          <w:rFonts w:ascii="Goudy Old Style" w:eastAsia="Times New Roman" w:hAnsi="Goudy Old Style" w:cs="Times New Roman"/>
        </w:rPr>
        <w:t>ATTEST:</w:t>
      </w:r>
    </w:p>
    <w:p w14:paraId="000000A1" w14:textId="423CF1BF" w:rsidR="00DF4367" w:rsidRDefault="00DF4367" w:rsidP="00323E98">
      <w:pPr>
        <w:spacing w:after="0" w:line="240" w:lineRule="auto"/>
        <w:rPr>
          <w:rFonts w:ascii="Goudy Old Style" w:eastAsia="Times New Roman" w:hAnsi="Goudy Old Style" w:cs="Times New Roman"/>
        </w:rPr>
      </w:pPr>
    </w:p>
    <w:p w14:paraId="37130853" w14:textId="77777777" w:rsidR="00A353DB" w:rsidRPr="00323E98" w:rsidRDefault="00A353DB" w:rsidP="00323E98">
      <w:pPr>
        <w:spacing w:after="0" w:line="240" w:lineRule="auto"/>
        <w:rPr>
          <w:rFonts w:ascii="Goudy Old Style" w:eastAsia="Times New Roman" w:hAnsi="Goudy Old Style" w:cs="Times New Roman"/>
        </w:rPr>
      </w:pPr>
    </w:p>
    <w:p w14:paraId="000000A2" w14:textId="77777777" w:rsidR="00DF4367" w:rsidRPr="00323E98" w:rsidRDefault="00A353DB" w:rsidP="00323E98">
      <w:pPr>
        <w:spacing w:after="0" w:line="240" w:lineRule="auto"/>
        <w:rPr>
          <w:rFonts w:ascii="Goudy Old Style" w:eastAsia="Times New Roman" w:hAnsi="Goudy Old Style" w:cs="Times New Roman"/>
        </w:rPr>
      </w:pPr>
      <w:r w:rsidRPr="00323E98">
        <w:rPr>
          <w:rFonts w:ascii="Goudy Old Style" w:eastAsia="Times New Roman" w:hAnsi="Goudy Old Style" w:cs="Times New Roman"/>
        </w:rPr>
        <w:t>______________________________________</w:t>
      </w:r>
    </w:p>
    <w:p w14:paraId="000000A3" w14:textId="77777777" w:rsidR="00DF4367" w:rsidRPr="00323E98" w:rsidRDefault="00A353DB" w:rsidP="00323E98">
      <w:pPr>
        <w:spacing w:after="0" w:line="240" w:lineRule="auto"/>
        <w:rPr>
          <w:rFonts w:ascii="Goudy Old Style" w:eastAsia="Times New Roman" w:hAnsi="Goudy Old Style" w:cs="Times New Roman"/>
        </w:rPr>
      </w:pPr>
      <w:r w:rsidRPr="00323E98">
        <w:rPr>
          <w:rFonts w:ascii="Goudy Old Style" w:eastAsia="Times New Roman" w:hAnsi="Goudy Old Style" w:cs="Times New Roman"/>
        </w:rPr>
        <w:t>Rich County Clerk</w:t>
      </w:r>
    </w:p>
    <w:p w14:paraId="000000A4" w14:textId="77777777" w:rsidR="00DF4367" w:rsidRPr="00323E98" w:rsidRDefault="00DF4367" w:rsidP="00323E98">
      <w:pPr>
        <w:spacing w:after="0" w:line="240" w:lineRule="auto"/>
        <w:rPr>
          <w:rFonts w:ascii="Goudy Old Style" w:eastAsia="Times New Roman" w:hAnsi="Goudy Old Style" w:cs="Times New Roman"/>
        </w:rPr>
      </w:pPr>
    </w:p>
    <w:p w14:paraId="000000A5" w14:textId="77777777" w:rsidR="00DF4367" w:rsidRPr="00323E98" w:rsidRDefault="00A353DB" w:rsidP="00323E98">
      <w:pPr>
        <w:spacing w:after="0" w:line="240" w:lineRule="auto"/>
        <w:rPr>
          <w:rFonts w:ascii="Goudy Old Style" w:eastAsia="Times New Roman" w:hAnsi="Goudy Old Style" w:cs="Times New Roman"/>
        </w:rPr>
      </w:pPr>
      <w:r w:rsidRPr="00323E98">
        <w:rPr>
          <w:rFonts w:ascii="Goudy Old Style" w:eastAsia="Times New Roman" w:hAnsi="Goudy Old Style" w:cs="Times New Roman"/>
        </w:rPr>
        <w:tab/>
      </w:r>
      <w:r w:rsidRPr="00323E98">
        <w:rPr>
          <w:rFonts w:ascii="Goudy Old Style" w:eastAsia="Times New Roman" w:hAnsi="Goudy Old Style" w:cs="Times New Roman"/>
        </w:rPr>
        <w:tab/>
      </w:r>
      <w:r w:rsidRPr="00323E98">
        <w:rPr>
          <w:rFonts w:ascii="Goudy Old Style" w:eastAsia="Times New Roman" w:hAnsi="Goudy Old Style" w:cs="Times New Roman"/>
        </w:rPr>
        <w:tab/>
      </w:r>
      <w:r w:rsidRPr="00323E98">
        <w:rPr>
          <w:rFonts w:ascii="Goudy Old Style" w:eastAsia="Times New Roman" w:hAnsi="Goudy Old Style" w:cs="Times New Roman"/>
        </w:rPr>
        <w:tab/>
      </w:r>
      <w:r w:rsidRPr="00323E98">
        <w:rPr>
          <w:rFonts w:ascii="Goudy Old Style" w:eastAsia="Times New Roman" w:hAnsi="Goudy Old Style" w:cs="Times New Roman"/>
        </w:rPr>
        <w:tab/>
        <w:t>Commissioner Bill Cox voted</w:t>
      </w:r>
      <w:r w:rsidRPr="00323E98">
        <w:rPr>
          <w:rFonts w:ascii="Goudy Old Style" w:eastAsia="Times New Roman" w:hAnsi="Goudy Old Style" w:cs="Times New Roman"/>
        </w:rPr>
        <w:tab/>
      </w:r>
      <w:r w:rsidRPr="00323E98">
        <w:rPr>
          <w:rFonts w:ascii="Goudy Old Style" w:eastAsia="Times New Roman" w:hAnsi="Goudy Old Style" w:cs="Times New Roman"/>
        </w:rPr>
        <w:tab/>
        <w:t>_____</w:t>
      </w:r>
    </w:p>
    <w:p w14:paraId="7656D759" w14:textId="77777777" w:rsidR="00A353DB" w:rsidRDefault="00A353DB" w:rsidP="00323E98">
      <w:pPr>
        <w:spacing w:after="0" w:line="240" w:lineRule="auto"/>
        <w:rPr>
          <w:rFonts w:ascii="Goudy Old Style" w:eastAsia="Times New Roman" w:hAnsi="Goudy Old Style" w:cs="Times New Roman"/>
        </w:rPr>
      </w:pPr>
      <w:r w:rsidRPr="00323E98">
        <w:rPr>
          <w:rFonts w:ascii="Goudy Old Style" w:eastAsia="Times New Roman" w:hAnsi="Goudy Old Style" w:cs="Times New Roman"/>
        </w:rPr>
        <w:tab/>
      </w:r>
      <w:r w:rsidRPr="00323E98">
        <w:rPr>
          <w:rFonts w:ascii="Goudy Old Style" w:eastAsia="Times New Roman" w:hAnsi="Goudy Old Style" w:cs="Times New Roman"/>
        </w:rPr>
        <w:tab/>
      </w:r>
      <w:r w:rsidRPr="00323E98">
        <w:rPr>
          <w:rFonts w:ascii="Goudy Old Style" w:eastAsia="Times New Roman" w:hAnsi="Goudy Old Style" w:cs="Times New Roman"/>
        </w:rPr>
        <w:tab/>
      </w:r>
      <w:r w:rsidRPr="00323E98">
        <w:rPr>
          <w:rFonts w:ascii="Goudy Old Style" w:eastAsia="Times New Roman" w:hAnsi="Goudy Old Style" w:cs="Times New Roman"/>
        </w:rPr>
        <w:tab/>
      </w:r>
      <w:r w:rsidRPr="00323E98">
        <w:rPr>
          <w:rFonts w:ascii="Goudy Old Style" w:eastAsia="Times New Roman" w:hAnsi="Goudy Old Style" w:cs="Times New Roman"/>
        </w:rPr>
        <w:tab/>
      </w:r>
    </w:p>
    <w:p w14:paraId="000000A6" w14:textId="52561179" w:rsidR="00DF4367" w:rsidRPr="00323E98" w:rsidRDefault="00A353DB" w:rsidP="00323E98">
      <w:pPr>
        <w:spacing w:after="0" w:line="240" w:lineRule="auto"/>
        <w:rPr>
          <w:rFonts w:ascii="Goudy Old Style" w:eastAsia="Times New Roman" w:hAnsi="Goudy Old Style" w:cs="Times New Roman"/>
        </w:rPr>
      </w:pPr>
      <w:r>
        <w:rPr>
          <w:rFonts w:ascii="Goudy Old Style" w:eastAsia="Times New Roman" w:hAnsi="Goudy Old Style" w:cs="Times New Roman"/>
        </w:rPr>
        <w:tab/>
      </w:r>
      <w:r>
        <w:rPr>
          <w:rFonts w:ascii="Goudy Old Style" w:eastAsia="Times New Roman" w:hAnsi="Goudy Old Style" w:cs="Times New Roman"/>
        </w:rPr>
        <w:tab/>
      </w:r>
      <w:r>
        <w:rPr>
          <w:rFonts w:ascii="Goudy Old Style" w:eastAsia="Times New Roman" w:hAnsi="Goudy Old Style" w:cs="Times New Roman"/>
        </w:rPr>
        <w:tab/>
      </w:r>
      <w:r>
        <w:rPr>
          <w:rFonts w:ascii="Goudy Old Style" w:eastAsia="Times New Roman" w:hAnsi="Goudy Old Style" w:cs="Times New Roman"/>
        </w:rPr>
        <w:tab/>
      </w:r>
      <w:r>
        <w:rPr>
          <w:rFonts w:ascii="Goudy Old Style" w:eastAsia="Times New Roman" w:hAnsi="Goudy Old Style" w:cs="Times New Roman"/>
        </w:rPr>
        <w:tab/>
      </w:r>
      <w:r w:rsidRPr="00323E98">
        <w:rPr>
          <w:rFonts w:ascii="Goudy Old Style" w:eastAsia="Times New Roman" w:hAnsi="Goudy Old Style" w:cs="Times New Roman"/>
        </w:rPr>
        <w:t>Commissioner Sim Weston voted</w:t>
      </w:r>
      <w:r w:rsidRPr="00323E98">
        <w:rPr>
          <w:rFonts w:ascii="Goudy Old Style" w:eastAsia="Times New Roman" w:hAnsi="Goudy Old Style" w:cs="Times New Roman"/>
        </w:rPr>
        <w:tab/>
        <w:t>_____</w:t>
      </w:r>
      <w:r w:rsidRPr="00323E98">
        <w:rPr>
          <w:rFonts w:ascii="Goudy Old Style" w:eastAsia="Times New Roman" w:hAnsi="Goudy Old Style" w:cs="Times New Roman"/>
        </w:rPr>
        <w:tab/>
      </w:r>
    </w:p>
    <w:p w14:paraId="6E3F06BC" w14:textId="77777777" w:rsidR="00A353DB" w:rsidRDefault="00A353DB" w:rsidP="00323E98">
      <w:pPr>
        <w:spacing w:after="0" w:line="240" w:lineRule="auto"/>
        <w:ind w:left="2880" w:firstLine="720"/>
        <w:rPr>
          <w:rFonts w:ascii="Goudy Old Style" w:eastAsia="Times New Roman" w:hAnsi="Goudy Old Style" w:cs="Times New Roman"/>
        </w:rPr>
      </w:pPr>
    </w:p>
    <w:p w14:paraId="000000A7" w14:textId="4AE92BB8" w:rsidR="00DF4367" w:rsidRPr="00323E98" w:rsidRDefault="00A353DB" w:rsidP="00323E98">
      <w:pPr>
        <w:spacing w:after="0" w:line="240" w:lineRule="auto"/>
        <w:ind w:left="2880" w:firstLine="720"/>
        <w:rPr>
          <w:rFonts w:ascii="Goudy Old Style" w:eastAsia="Times New Roman" w:hAnsi="Goudy Old Style" w:cs="Times New Roman"/>
        </w:rPr>
      </w:pPr>
      <w:r w:rsidRPr="00323E98">
        <w:rPr>
          <w:rFonts w:ascii="Goudy Old Style" w:eastAsia="Times New Roman" w:hAnsi="Goudy Old Style" w:cs="Times New Roman"/>
        </w:rPr>
        <w:t>Commissioner Jonathan Lee voted</w:t>
      </w:r>
      <w:r w:rsidRPr="00323E98">
        <w:rPr>
          <w:rFonts w:ascii="Goudy Old Style" w:eastAsia="Times New Roman" w:hAnsi="Goudy Old Style" w:cs="Times New Roman"/>
        </w:rPr>
        <w:tab/>
        <w:t>_____</w:t>
      </w:r>
    </w:p>
    <w:p w14:paraId="000000A8" w14:textId="77777777" w:rsidR="00DF4367" w:rsidRPr="00323E98" w:rsidRDefault="00DF4367" w:rsidP="00323E98">
      <w:pPr>
        <w:spacing w:after="0" w:line="240" w:lineRule="auto"/>
        <w:rPr>
          <w:rFonts w:ascii="Goudy Old Style" w:eastAsia="Times New Roman" w:hAnsi="Goudy Old Style" w:cs="Times New Roman"/>
        </w:rPr>
      </w:pPr>
    </w:p>
    <w:bookmarkEnd w:id="0"/>
    <w:p w14:paraId="000000A9" w14:textId="77777777" w:rsidR="00DF4367" w:rsidRPr="00323E98" w:rsidRDefault="00DF4367" w:rsidP="00323E98">
      <w:pPr>
        <w:spacing w:after="0" w:line="240" w:lineRule="auto"/>
        <w:rPr>
          <w:rFonts w:ascii="Goudy Old Style" w:eastAsia="Times New Roman" w:hAnsi="Goudy Old Style" w:cs="Times New Roman"/>
        </w:rPr>
      </w:pPr>
    </w:p>
    <w:sectPr w:rsidR="00DF4367" w:rsidRPr="00323E98" w:rsidSect="00323E98">
      <w:pgSz w:w="12240" w:h="15840"/>
      <w:pgMar w:top="1440" w:right="1800" w:bottom="1440" w:left="180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Play">
    <w:charset w:val="00"/>
    <w:family w:val="auto"/>
    <w:pitch w:val="default"/>
    <w:embedRegular r:id="rId1" w:fontKey="{B5CED4C7-E8D0-4E7B-B796-2434284AEA7B}"/>
  </w:font>
  <w:font w:name="Aptos Display">
    <w:altName w:val="Cambria"/>
    <w:panose1 w:val="00000000000000000000"/>
    <w:charset w:val="00"/>
    <w:family w:val="roman"/>
    <w:notTrueType/>
    <w:pitch w:val="default"/>
  </w:font>
  <w:font w:name="Goudy Old Style">
    <w:altName w:val="Cambria"/>
    <w:charset w:val="00"/>
    <w:family w:val="roman"/>
    <w:pitch w:val="variable"/>
    <w:sig w:usb0="00000003" w:usb1="00000000" w:usb2="00000000" w:usb3="00000000" w:csb0="00000001" w:csb1="00000000"/>
    <w:embedRegular r:id="rId2" w:fontKey="{E1CD51D7-B220-4516-A9DF-CD7B2817246D}"/>
    <w:embedBold r:id="rId3" w:fontKey="{EA20930F-1334-42AD-AE61-2AC382677CD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70DE5"/>
    <w:multiLevelType w:val="multilevel"/>
    <w:tmpl w:val="95FA3062"/>
    <w:lvl w:ilvl="0">
      <w:start w:val="1"/>
      <w:numFmt w:val="upperLetter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b w:val="0"/>
        <w:bCs w:val="0"/>
        <w:i w:val="0"/>
        <w:iCs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i w:val="0"/>
        <w:i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i w:val="0"/>
        <w:iCs w:val="0"/>
      </w:rPr>
    </w:lvl>
    <w:lvl w:ilvl="4">
      <w:start w:val="1"/>
      <w:numFmt w:val="lowerRoman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59B4227"/>
    <w:multiLevelType w:val="multilevel"/>
    <w:tmpl w:val="186C27D4"/>
    <w:lvl w:ilvl="0">
      <w:start w:val="1"/>
      <w:numFmt w:val="upperLetter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b w:val="0"/>
        <w:bCs w:val="0"/>
        <w:i w:val="0"/>
        <w:iCs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i w:val="0"/>
        <w:i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i w:val="0"/>
        <w:iCs w:val="0"/>
      </w:rPr>
    </w:lvl>
    <w:lvl w:ilvl="4">
      <w:start w:val="1"/>
      <w:numFmt w:val="lowerRoman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205644EE"/>
    <w:multiLevelType w:val="multilevel"/>
    <w:tmpl w:val="2FC27C54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decimal"/>
      <w:lvlText w:val="(%2)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Roman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32E42183"/>
    <w:multiLevelType w:val="multilevel"/>
    <w:tmpl w:val="992CBA74"/>
    <w:lvl w:ilvl="0">
      <w:start w:val="1"/>
      <w:numFmt w:val="upperLetter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b w:val="0"/>
        <w:bCs w:val="0"/>
        <w:i w:val="0"/>
        <w:iCs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i w:val="0"/>
        <w:i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i w:val="0"/>
        <w:iCs w:val="0"/>
      </w:rPr>
    </w:lvl>
    <w:lvl w:ilvl="4">
      <w:start w:val="1"/>
      <w:numFmt w:val="lowerRoman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3AE51E6"/>
    <w:multiLevelType w:val="multilevel"/>
    <w:tmpl w:val="6E7281DE"/>
    <w:lvl w:ilvl="0">
      <w:start w:val="1"/>
      <w:numFmt w:val="upperLetter"/>
      <w:lvlText w:val="%1."/>
      <w:lvlJc w:val="left"/>
      <w:pPr>
        <w:ind w:left="781" w:hanging="360"/>
      </w:pPr>
    </w:lvl>
    <w:lvl w:ilvl="1">
      <w:start w:val="1"/>
      <w:numFmt w:val="lowerLetter"/>
      <w:lvlText w:val="%2."/>
      <w:lvlJc w:val="left"/>
      <w:pPr>
        <w:ind w:left="1501" w:hanging="360"/>
      </w:pPr>
    </w:lvl>
    <w:lvl w:ilvl="2">
      <w:start w:val="1"/>
      <w:numFmt w:val="lowerRoman"/>
      <w:lvlText w:val="%3."/>
      <w:lvlJc w:val="right"/>
      <w:pPr>
        <w:ind w:left="2221" w:hanging="180"/>
      </w:pPr>
    </w:lvl>
    <w:lvl w:ilvl="3">
      <w:start w:val="1"/>
      <w:numFmt w:val="decimal"/>
      <w:lvlText w:val="%4."/>
      <w:lvlJc w:val="left"/>
      <w:pPr>
        <w:ind w:left="2941" w:hanging="360"/>
      </w:pPr>
    </w:lvl>
    <w:lvl w:ilvl="4">
      <w:start w:val="1"/>
      <w:numFmt w:val="lowerLetter"/>
      <w:lvlText w:val="%5."/>
      <w:lvlJc w:val="left"/>
      <w:pPr>
        <w:ind w:left="3661" w:hanging="360"/>
      </w:pPr>
    </w:lvl>
    <w:lvl w:ilvl="5">
      <w:start w:val="1"/>
      <w:numFmt w:val="lowerRoman"/>
      <w:lvlText w:val="%6."/>
      <w:lvlJc w:val="right"/>
      <w:pPr>
        <w:ind w:left="4381" w:hanging="180"/>
      </w:pPr>
    </w:lvl>
    <w:lvl w:ilvl="6">
      <w:start w:val="1"/>
      <w:numFmt w:val="decimal"/>
      <w:lvlText w:val="%7."/>
      <w:lvlJc w:val="left"/>
      <w:pPr>
        <w:ind w:left="5101" w:hanging="360"/>
      </w:pPr>
    </w:lvl>
    <w:lvl w:ilvl="7">
      <w:start w:val="1"/>
      <w:numFmt w:val="lowerLetter"/>
      <w:lvlText w:val="%8."/>
      <w:lvlJc w:val="left"/>
      <w:pPr>
        <w:ind w:left="5821" w:hanging="360"/>
      </w:pPr>
    </w:lvl>
    <w:lvl w:ilvl="8">
      <w:start w:val="1"/>
      <w:numFmt w:val="lowerRoman"/>
      <w:lvlText w:val="%9."/>
      <w:lvlJc w:val="right"/>
      <w:pPr>
        <w:ind w:left="6541" w:hanging="180"/>
      </w:pPr>
    </w:lvl>
  </w:abstractNum>
  <w:abstractNum w:abstractNumId="5" w15:restartNumberingAfterBreak="0">
    <w:nsid w:val="47E73624"/>
    <w:multiLevelType w:val="multilevel"/>
    <w:tmpl w:val="7BAAABC6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4F1B1D"/>
    <w:multiLevelType w:val="multilevel"/>
    <w:tmpl w:val="B26A1D1C"/>
    <w:lvl w:ilvl="0">
      <w:start w:val="1"/>
      <w:numFmt w:val="upperLetter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b w:val="0"/>
        <w:bCs w:val="0"/>
        <w:i w:val="0"/>
        <w:iCs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i w:val="0"/>
        <w:i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i w:val="0"/>
        <w:iCs w:val="0"/>
      </w:rPr>
    </w:lvl>
    <w:lvl w:ilvl="4">
      <w:start w:val="1"/>
      <w:numFmt w:val="lowerRoman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51597A18"/>
    <w:multiLevelType w:val="multilevel"/>
    <w:tmpl w:val="8F82E256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D2121A"/>
    <w:multiLevelType w:val="multilevel"/>
    <w:tmpl w:val="5F1C3BF6"/>
    <w:lvl w:ilvl="0">
      <w:start w:val="1"/>
      <w:numFmt w:val="upperLetter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b w:val="0"/>
        <w:bCs w:val="0"/>
        <w:i w:val="0"/>
        <w:iCs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i w:val="0"/>
        <w:i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i w:val="0"/>
        <w:iCs w:val="0"/>
      </w:rPr>
    </w:lvl>
    <w:lvl w:ilvl="4">
      <w:start w:val="1"/>
      <w:numFmt w:val="lowerRoman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55917002"/>
    <w:multiLevelType w:val="multilevel"/>
    <w:tmpl w:val="8DEAD604"/>
    <w:lvl w:ilvl="0">
      <w:start w:val="1"/>
      <w:numFmt w:val="upperLetter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b w:val="0"/>
        <w:bCs w:val="0"/>
        <w:i w:val="0"/>
        <w:iCs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i w:val="0"/>
        <w:i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i w:val="0"/>
        <w:iCs w:val="0"/>
      </w:rPr>
    </w:lvl>
    <w:lvl w:ilvl="4">
      <w:start w:val="1"/>
      <w:numFmt w:val="lowerRoman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64B84455"/>
    <w:multiLevelType w:val="multilevel"/>
    <w:tmpl w:val="7C86B64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decimal"/>
      <w:lvlText w:val="(%2)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Roman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67BB3F38"/>
    <w:multiLevelType w:val="multilevel"/>
    <w:tmpl w:val="F96E88CC"/>
    <w:lvl w:ilvl="0">
      <w:start w:val="1"/>
      <w:numFmt w:val="upperLetter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b w:val="0"/>
        <w:bCs w:val="0"/>
        <w:i w:val="0"/>
        <w:iCs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i w:val="0"/>
        <w:i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i w:val="0"/>
        <w:iCs w:val="0"/>
      </w:rPr>
    </w:lvl>
    <w:lvl w:ilvl="4">
      <w:start w:val="1"/>
      <w:numFmt w:val="lowerRoman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11"/>
  </w:num>
  <w:num w:numId="5">
    <w:abstractNumId w:val="6"/>
  </w:num>
  <w:num w:numId="6">
    <w:abstractNumId w:val="1"/>
  </w:num>
  <w:num w:numId="7">
    <w:abstractNumId w:val="3"/>
  </w:num>
  <w:num w:numId="8">
    <w:abstractNumId w:val="7"/>
  </w:num>
  <w:num w:numId="9">
    <w:abstractNumId w:val="5"/>
  </w:num>
  <w:num w:numId="10">
    <w:abstractNumId w:val="2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367"/>
    <w:rsid w:val="00323E98"/>
    <w:rsid w:val="006737BA"/>
    <w:rsid w:val="006E6694"/>
    <w:rsid w:val="00816528"/>
    <w:rsid w:val="008720A8"/>
    <w:rsid w:val="00874F2C"/>
    <w:rsid w:val="009E2E1B"/>
    <w:rsid w:val="00A353DB"/>
    <w:rsid w:val="00B9121E"/>
    <w:rsid w:val="00CC28B5"/>
    <w:rsid w:val="00DF4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FD13C"/>
  <w15:docId w15:val="{02FBC07A-9E1A-4B97-BF42-177F31E7C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51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51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51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651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51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51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51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51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51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51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51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51F1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F651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F651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51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51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51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51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1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1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51F1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F651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51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51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22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227D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B95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Sn4d/WrEuZAd7uuFpKh+VIM6jw==">CgMxLjAyDmgubGxncHZla2I4cDdhOAByITExdFRLaS1IMFlRbmVpMlNmZm84QUl5dURDeGFjTGRhYQ==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Davis County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Crockett,Christopher</dc:creator>
  <cp:lastModifiedBy>Benjamin Willoughby</cp:lastModifiedBy>
  <cp:revision>3</cp:revision>
  <cp:lastPrinted>2026-05-27T15:27:00Z</cp:lastPrinted>
  <dcterms:created xsi:type="dcterms:W3CDTF">2026-05-27T15:29:00Z</dcterms:created>
  <dcterms:modified xsi:type="dcterms:W3CDTF">2026-06-01T03:16:00Z</dcterms:modified>
</cp:coreProperties>
</file>