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D62EF" w:rsidRPr="00E77D57" w:rsidRDefault="00E77D57">
      <w:pPr>
        <w:spacing w:line="240" w:lineRule="auto"/>
        <w:rPr>
          <w:rFonts w:ascii="Goudy Old Style" w:hAnsi="Goudy Old Style"/>
        </w:rPr>
      </w:pPr>
      <w:r w:rsidRPr="00E77D57">
        <w:rPr>
          <w:rFonts w:ascii="Goudy Old Style" w:hAnsi="Goudy Old Style"/>
        </w:rPr>
        <w:t>Ordinance No._________</w:t>
      </w:r>
      <w:r w:rsidRPr="00E77D57">
        <w:rPr>
          <w:rFonts w:ascii="Goudy Old Style" w:hAnsi="Goudy Old Style"/>
        </w:rPr>
        <w:tab/>
      </w:r>
      <w:r w:rsidRPr="00E77D57">
        <w:rPr>
          <w:rFonts w:ascii="Goudy Old Style" w:hAnsi="Goudy Old Style"/>
        </w:rPr>
        <w:tab/>
      </w:r>
      <w:r w:rsidRPr="00E77D57">
        <w:rPr>
          <w:rFonts w:ascii="Goudy Old Style" w:hAnsi="Goudy Old Style"/>
        </w:rPr>
        <w:tab/>
      </w:r>
      <w:r w:rsidRPr="00E77D57">
        <w:rPr>
          <w:rFonts w:ascii="Goudy Old Style" w:hAnsi="Goudy Old Style"/>
        </w:rPr>
        <w:tab/>
      </w:r>
      <w:r w:rsidRPr="00E77D57">
        <w:rPr>
          <w:rFonts w:ascii="Goudy Old Style" w:hAnsi="Goudy Old Style"/>
        </w:rPr>
        <w:tab/>
        <w:t>________________, 2026</w:t>
      </w:r>
    </w:p>
    <w:p w14:paraId="4524C9DE" w14:textId="77777777" w:rsidR="00E77D57" w:rsidRPr="007F6193" w:rsidRDefault="00E77D57">
      <w:pPr>
        <w:spacing w:line="240" w:lineRule="auto"/>
        <w:jc w:val="center"/>
        <w:rPr>
          <w:rFonts w:ascii="Goudy Old Style" w:hAnsi="Goudy Old Style"/>
          <w:b/>
          <w:bCs/>
        </w:rPr>
      </w:pPr>
    </w:p>
    <w:p w14:paraId="00000002" w14:textId="61D43021" w:rsidR="008D62EF" w:rsidRPr="007F6193" w:rsidRDefault="00E77D57">
      <w:pPr>
        <w:spacing w:line="240" w:lineRule="auto"/>
        <w:jc w:val="center"/>
        <w:rPr>
          <w:rFonts w:ascii="Goudy Old Style" w:hAnsi="Goudy Old Style"/>
          <w:b/>
          <w:bCs/>
        </w:rPr>
      </w:pPr>
      <w:r w:rsidRPr="007F6193">
        <w:rPr>
          <w:rFonts w:ascii="Goudy Old Style" w:hAnsi="Goudy Old Style"/>
          <w:b/>
          <w:bCs/>
        </w:rPr>
        <w:t xml:space="preserve">Rich County </w:t>
      </w:r>
      <w:r w:rsidR="00333418" w:rsidRPr="007F6193">
        <w:rPr>
          <w:rFonts w:ascii="Goudy Old Style" w:hAnsi="Goudy Old Style"/>
          <w:b/>
          <w:bCs/>
        </w:rPr>
        <w:t xml:space="preserve">Ordinance: </w:t>
      </w:r>
      <w:r w:rsidR="00AE0B9B" w:rsidRPr="007F6193">
        <w:rPr>
          <w:rFonts w:ascii="Goudy Old Style" w:hAnsi="Goudy Old Style"/>
          <w:b/>
          <w:bCs/>
        </w:rPr>
        <w:t>Supplementary Regulations</w:t>
      </w:r>
      <w:r w:rsidR="007F6193" w:rsidRPr="007F6193">
        <w:rPr>
          <w:rFonts w:ascii="Goudy Old Style" w:hAnsi="Goudy Old Style"/>
          <w:b/>
          <w:bCs/>
        </w:rPr>
        <w:t xml:space="preserve"> within Zones</w:t>
      </w:r>
    </w:p>
    <w:p w14:paraId="3A569E35" w14:textId="77777777" w:rsidR="00E77D57" w:rsidRDefault="00E77D57" w:rsidP="00AE0B9B">
      <w:pPr>
        <w:spacing w:after="0" w:line="240" w:lineRule="auto"/>
        <w:rPr>
          <w:rFonts w:ascii="Goudy Old Style" w:hAnsi="Goudy Old Style"/>
          <w:lang w:val="en-US"/>
        </w:rPr>
      </w:pPr>
    </w:p>
    <w:p w14:paraId="48CC8B0B" w14:textId="2F61145A" w:rsidR="00AE0B9B" w:rsidRPr="00E77D57" w:rsidRDefault="00AE0B9B" w:rsidP="00AE0B9B">
      <w:pPr>
        <w:spacing w:after="0" w:line="240" w:lineRule="auto"/>
        <w:rPr>
          <w:rFonts w:ascii="Goudy Old Style" w:hAnsi="Goudy Old Style"/>
          <w:lang w:val="en-US"/>
        </w:rPr>
      </w:pPr>
      <w:r w:rsidRPr="00E77D57">
        <w:rPr>
          <w:rFonts w:ascii="Goudy Old Style" w:hAnsi="Goudy Old Style"/>
          <w:lang w:val="en-US"/>
        </w:rPr>
        <w:t>Section 1. Purpose.</w:t>
      </w:r>
    </w:p>
    <w:p w14:paraId="6AF2F24F" w14:textId="77777777" w:rsidR="00AE0B9B" w:rsidRPr="00E77D57" w:rsidRDefault="00AE0B9B" w:rsidP="00AE0B9B">
      <w:pPr>
        <w:spacing w:after="0" w:line="240" w:lineRule="auto"/>
        <w:rPr>
          <w:rFonts w:ascii="Goudy Old Style" w:hAnsi="Goudy Old Style"/>
          <w:lang w:val="en-US"/>
        </w:rPr>
      </w:pPr>
    </w:p>
    <w:p w14:paraId="6D33A6C3" w14:textId="7B4024D3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purpose of this section is to provide land development standards which are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applicable to more than one zone. The requirements of this </w:t>
      </w:r>
      <w:r>
        <w:rPr>
          <w:rFonts w:ascii="Goudy Old Style" w:hAnsi="Goudy Old Style"/>
        </w:rPr>
        <w:t>ordinance</w:t>
      </w:r>
      <w:r w:rsidR="00FB6483" w:rsidRPr="00E77D57">
        <w:rPr>
          <w:rFonts w:ascii="Goudy Old Style" w:hAnsi="Goudy Old Style"/>
        </w:rPr>
        <w:t xml:space="preserve"> shall be in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addition to the requirements contained within the various zones. Where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provisions of this </w:t>
      </w:r>
      <w:r>
        <w:rPr>
          <w:rFonts w:ascii="Goudy Old Style" w:hAnsi="Goudy Old Style"/>
        </w:rPr>
        <w:t>ordinance</w:t>
      </w:r>
      <w:r w:rsidR="00FB6483" w:rsidRPr="00E77D57">
        <w:rPr>
          <w:rFonts w:ascii="Goudy Old Style" w:hAnsi="Goudy Old Style"/>
        </w:rPr>
        <w:t xml:space="preserve"> are in conflict with other provisions of </w:t>
      </w:r>
      <w:r>
        <w:rPr>
          <w:rFonts w:ascii="Goudy Old Style" w:hAnsi="Goudy Old Style"/>
        </w:rPr>
        <w:t xml:space="preserve">the </w:t>
      </w:r>
      <w:r>
        <w:rPr>
          <w:rFonts w:ascii="Goudy Old Style" w:hAnsi="Goudy Old Style"/>
        </w:rPr>
        <w:tab/>
        <w:t>Development</w:t>
      </w:r>
      <w:r w:rsidR="00FB6483" w:rsidRPr="00E77D57">
        <w:rPr>
          <w:rFonts w:ascii="Goudy Old Style" w:hAnsi="Goudy Old Style"/>
        </w:rPr>
        <w:t xml:space="preserve"> Code, the more stringent shall prevail.</w:t>
      </w:r>
    </w:p>
    <w:p w14:paraId="3F2EF791" w14:textId="77777777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2. State and Federal Land.</w:t>
      </w:r>
    </w:p>
    <w:p w14:paraId="294533BD" w14:textId="08394DAF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Any person who may obtain state or federal properties by purchase, lease, or other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arrangement must utilize such property in accordance with the provisions of th</w:t>
      </w:r>
      <w:r>
        <w:rPr>
          <w:rFonts w:ascii="Goudy Old Style" w:hAnsi="Goudy Old Style"/>
        </w:rPr>
        <w:t xml:space="preserve">e </w:t>
      </w:r>
      <w:r>
        <w:rPr>
          <w:rFonts w:ascii="Goudy Old Style" w:hAnsi="Goudy Old Style"/>
        </w:rPr>
        <w:tab/>
        <w:t>Development Code.</w:t>
      </w:r>
    </w:p>
    <w:p w14:paraId="779D6F30" w14:textId="622F3D61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3. Yard Space.</w:t>
      </w:r>
    </w:p>
    <w:p w14:paraId="65BDEB6E" w14:textId="45A3B940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All required yard area shall be situated on the same lot as the building or structure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to which it applies. No required yard area or other open space around the building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or use which is needed to comply with the area, setback, or open space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requirements of this Code shall be considered as providing the required area, yard,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setback, or open space for any other building or use; nor shall any area, yard,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setback, or other required open space on an adjoining lot be considered as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providing the area, setback, or other space requirements of a building or use.</w:t>
      </w:r>
    </w:p>
    <w:p w14:paraId="3E44602D" w14:textId="042A0F83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4. Lease or Sale of Space.</w:t>
      </w:r>
    </w:p>
    <w:p w14:paraId="602A8705" w14:textId="6233D8AD" w:rsidR="00FB6483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 space needed to meet the area, frontage, width, coverage, off-street parking,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frontage on a designated road, or other requirement of this Code for a lot 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building may be sold, bequeathed, transferred, or leased away from said lot 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building unless other space so compliant is provided; no portion of a larger parcel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shall be sold off in such a manner as to leave the residual parcel that does not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comply with all the provisions of this Code. Any lot created in violation of this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provision shall, for the purposes of this Code, be classified as an illegal lot and shall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not be considered as qualifying as a non-conforming lot. An affidavit may be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required by the Rich County Planning Commission from the landowners stating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their compliance and understanding of this section.</w:t>
      </w:r>
    </w:p>
    <w:p w14:paraId="7A0C4B32" w14:textId="77777777" w:rsidR="007F6193" w:rsidRPr="00E77D57" w:rsidRDefault="007F6193" w:rsidP="00FB6483">
      <w:pPr>
        <w:rPr>
          <w:rFonts w:ascii="Goudy Old Style" w:hAnsi="Goudy Old Style"/>
        </w:rPr>
      </w:pPr>
    </w:p>
    <w:p w14:paraId="182E40EA" w14:textId="77777777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lastRenderedPageBreak/>
        <w:t>Section 5. One Dwelling Per Lot, Every Structure on a Lot.</w:t>
      </w:r>
    </w:p>
    <w:p w14:paraId="77C250F2" w14:textId="1E48A840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Only one structure containing a dwelling shall be constructed on a zoning lot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every structure shall be on a zoning lot, except when included as part of an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approved planned unit development, condominium development, cluster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development or similar project.</w:t>
      </w:r>
    </w:p>
    <w:p w14:paraId="749C6383" w14:textId="77777777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6. Contiguous Parcels.</w:t>
      </w:r>
    </w:p>
    <w:p w14:paraId="0290F403" w14:textId="2B9A90B5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Two or more contiguous parcels owned by the same person, corporation or public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entity as recorded with the </w:t>
      </w:r>
      <w:r>
        <w:rPr>
          <w:rFonts w:ascii="Goudy Old Style" w:hAnsi="Goudy Old Style"/>
        </w:rPr>
        <w:t>C</w:t>
      </w:r>
      <w:r w:rsidR="00FB6483" w:rsidRPr="00E77D57">
        <w:rPr>
          <w:rFonts w:ascii="Goudy Old Style" w:hAnsi="Goudy Old Style"/>
        </w:rPr>
        <w:t xml:space="preserve">ounty </w:t>
      </w:r>
      <w:r>
        <w:rPr>
          <w:rFonts w:ascii="Goudy Old Style" w:hAnsi="Goudy Old Style"/>
        </w:rPr>
        <w:t>R</w:t>
      </w:r>
      <w:r w:rsidR="00FB6483" w:rsidRPr="00E77D57">
        <w:rPr>
          <w:rFonts w:ascii="Goudy Old Style" w:hAnsi="Goudy Old Style"/>
        </w:rPr>
        <w:t xml:space="preserve">ecorder shall, for the purposes of this Code,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be considered to be an undivided parcel, provided that this section shall not apply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to the lots within a recorded subdivision.</w:t>
      </w:r>
    </w:p>
    <w:p w14:paraId="0DEDB7D6" w14:textId="77777777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7. Division of Lots.</w:t>
      </w:r>
    </w:p>
    <w:p w14:paraId="1A815410" w14:textId="62D9EAC0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Lots within an approved and/or recorded subdivision shall not be further divided,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except if owners adjacent to a common lot want to split the common lot for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purpose of expanding their lot size. The original lot split would only allow one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dwelling unit with setbacks for the now larger lots complying with county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standards. Permission for the lot split must be approved by the Planning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Commission.</w:t>
      </w:r>
    </w:p>
    <w:p w14:paraId="23FB7001" w14:textId="77777777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8. Accessory Buildings.</w:t>
      </w:r>
    </w:p>
    <w:p w14:paraId="4D33A038" w14:textId="40659999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Accessory buildings shall cover not more than twenty-five (25) percent of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required rear yard area.</w:t>
      </w:r>
    </w:p>
    <w:p w14:paraId="2BC331C3" w14:textId="1A184711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7F6193">
        <w:rPr>
          <w:rFonts w:ascii="Goudy Old Style" w:hAnsi="Goudy Old Style"/>
        </w:rPr>
        <w:t>9</w:t>
      </w:r>
      <w:r w:rsidRPr="00E77D57">
        <w:rPr>
          <w:rFonts w:ascii="Goudy Old Style" w:hAnsi="Goudy Old Style"/>
        </w:rPr>
        <w:t>. Yards Open.</w:t>
      </w:r>
    </w:p>
    <w:p w14:paraId="3ABB73BA" w14:textId="57CCFE9A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Every part of a required yard shall be open to the sky and unobstructed except for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permitted accessory buildings and except for ordinary and customary projections of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sills, belt courses, cornices, and other ornamental features and unenclosed steps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and un-walled stoops and porches which may project up to four feet into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required yard area.</w:t>
      </w:r>
    </w:p>
    <w:p w14:paraId="4F083521" w14:textId="75EB45B5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1</w:t>
      </w:r>
      <w:r w:rsidR="007F6193">
        <w:rPr>
          <w:rFonts w:ascii="Goudy Old Style" w:hAnsi="Goudy Old Style"/>
        </w:rPr>
        <w:t>0</w:t>
      </w:r>
      <w:r w:rsidRPr="00E77D57">
        <w:rPr>
          <w:rFonts w:ascii="Goudy Old Style" w:hAnsi="Goudy Old Style"/>
        </w:rPr>
        <w:t>. View of Street.</w:t>
      </w:r>
    </w:p>
    <w:p w14:paraId="3BCAA33F" w14:textId="10ABD201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 obstruction which will obscure the view of automobile drivers in excess of three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feet in height shall be placed on any corner lot within a triangular area formed by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adjacent street lines or the street line and adjacent road right-of-way line, as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appropriate, and a line connecting them at points forty-five (45) feet from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intersection of said street lines and/or right-of-way line; provided, however, that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trees may be permitted within said triangular area provided they are pruned to at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least eight feet above the grade of the adjacent road.</w:t>
      </w:r>
    </w:p>
    <w:p w14:paraId="67E57EA7" w14:textId="2BDFF8B4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lastRenderedPageBreak/>
        <w:t>Section 1</w:t>
      </w:r>
      <w:r w:rsidR="007F6193">
        <w:rPr>
          <w:rFonts w:ascii="Goudy Old Style" w:hAnsi="Goudy Old Style"/>
        </w:rPr>
        <w:t>1</w:t>
      </w:r>
      <w:r w:rsidRPr="00E77D57">
        <w:rPr>
          <w:rFonts w:ascii="Goudy Old Style" w:hAnsi="Goudy Old Style"/>
        </w:rPr>
        <w:t>. Setback from Street.</w:t>
      </w:r>
    </w:p>
    <w:p w14:paraId="1C4CC466" w14:textId="54A72B4E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front and side setbacks abutting on a proposed street which is shown on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major street plan as a future street or upon an existing street which is shown on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said plan as needed to be widened shall be measured from the planned right-of-way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line. For purposes of determining the setback requirement and similar locational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standards, said planned right-of-way line shall be considered as the property line.</w:t>
      </w:r>
    </w:p>
    <w:p w14:paraId="3E628F6C" w14:textId="0E6835CC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1</w:t>
      </w:r>
      <w:r w:rsidR="007F6193">
        <w:rPr>
          <w:rFonts w:ascii="Goudy Old Style" w:hAnsi="Goudy Old Style"/>
        </w:rPr>
        <w:t>2</w:t>
      </w:r>
      <w:r w:rsidRPr="00E77D57">
        <w:rPr>
          <w:rFonts w:ascii="Goudy Old Style" w:hAnsi="Goudy Old Style"/>
        </w:rPr>
        <w:t>. Public Building Height.</w:t>
      </w:r>
    </w:p>
    <w:p w14:paraId="31F30D14" w14:textId="0C008E3B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Public buildings and churches in residential zones may be erected to any height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provided the building is set back from the required building setback lines a distance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of at least one foot for each additional foot of building height above the maximum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height otherwise permitted in the zone in which the building is located.</w:t>
      </w:r>
    </w:p>
    <w:p w14:paraId="239F7CB1" w14:textId="6B23638E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1</w:t>
      </w:r>
      <w:r w:rsidR="007F6193">
        <w:rPr>
          <w:rFonts w:ascii="Goudy Old Style" w:hAnsi="Goudy Old Style"/>
        </w:rPr>
        <w:t>3</w:t>
      </w:r>
      <w:r w:rsidRPr="00E77D57">
        <w:rPr>
          <w:rFonts w:ascii="Goudy Old Style" w:hAnsi="Goudy Old Style"/>
        </w:rPr>
        <w:t>. Fence, Wall, Hedges.</w:t>
      </w:r>
    </w:p>
    <w:p w14:paraId="091FCCE1" w14:textId="64760D30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 fence, wall, hedge, or similar device located within any part of the required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front yard or side yard adjacent to a street shall be constructed or maintained at a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height greater than thirty-six (36) inches; provided that where the fence fabric is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be of the chain link or other open mesh variety, then the fence will remain non-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sight obscuring, the maximum height may be increased to not greater than forty-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eight (48) inches. All junk yards must have an obscuring wall or fence not less than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six (6) feet high that completely shields operations inside the junk yard.</w:t>
      </w:r>
    </w:p>
    <w:p w14:paraId="349B2F58" w14:textId="263F29FC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1</w:t>
      </w:r>
      <w:r w:rsidR="007F6193">
        <w:rPr>
          <w:rFonts w:ascii="Goudy Old Style" w:hAnsi="Goudy Old Style"/>
        </w:rPr>
        <w:t>4</w:t>
      </w:r>
      <w:r w:rsidRPr="00E77D57">
        <w:rPr>
          <w:rFonts w:ascii="Goudy Old Style" w:hAnsi="Goudy Old Style"/>
        </w:rPr>
        <w:t>. Home Businesses.</w:t>
      </w:r>
    </w:p>
    <w:p w14:paraId="4284B73B" w14:textId="3C50482D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Home businesses may be permitted by the Planning Commission following receipt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of an application for such use and subject to the following conditions:</w:t>
      </w:r>
    </w:p>
    <w:p w14:paraId="28BA643E" w14:textId="534E59AA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 home business is permitted in the zone</w:t>
      </w:r>
      <w:r>
        <w:rPr>
          <w:rFonts w:ascii="Goudy Old Style" w:hAnsi="Goudy Old Style"/>
        </w:rPr>
        <w:t>;</w:t>
      </w:r>
    </w:p>
    <w:p w14:paraId="6A93DD05" w14:textId="77777777" w:rsidR="00FB6483" w:rsidRPr="00E77D57" w:rsidRDefault="00FB6483" w:rsidP="00FB6483">
      <w:pPr>
        <w:pStyle w:val="ListParagraph"/>
        <w:rPr>
          <w:rFonts w:ascii="Goudy Old Style" w:hAnsi="Goudy Old Style"/>
        </w:rPr>
      </w:pPr>
    </w:p>
    <w:p w14:paraId="48B815FF" w14:textId="2A1ACA53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home business is conducted entirely within a dwelling and is carried on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in the dwelling only by members of the residing family</w:t>
      </w:r>
      <w:r>
        <w:rPr>
          <w:rFonts w:ascii="Goudy Old Style" w:hAnsi="Goudy Old Style"/>
        </w:rPr>
        <w:t>;</w:t>
      </w:r>
    </w:p>
    <w:p w14:paraId="5930C5DB" w14:textId="77777777" w:rsidR="00FB6483" w:rsidRPr="00E77D57" w:rsidRDefault="00FB6483" w:rsidP="00FB6483">
      <w:pPr>
        <w:pStyle w:val="ListParagraph"/>
        <w:rPr>
          <w:rFonts w:ascii="Goudy Old Style" w:hAnsi="Goudy Old Style"/>
        </w:rPr>
      </w:pPr>
    </w:p>
    <w:p w14:paraId="3D90E1A9" w14:textId="04D114F0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home business does not involve the use of any accessory building 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yard space for storage or activities outside of the dwelling</w:t>
      </w:r>
      <w:r>
        <w:rPr>
          <w:rFonts w:ascii="Goudy Old Style" w:hAnsi="Goudy Old Style"/>
        </w:rPr>
        <w:t>;</w:t>
      </w:r>
    </w:p>
    <w:p w14:paraId="7A2DE450" w14:textId="77777777" w:rsidR="00FB6483" w:rsidRPr="00E77D57" w:rsidRDefault="00FB6483" w:rsidP="00FB6483">
      <w:pPr>
        <w:pStyle w:val="ListParagraph"/>
        <w:rPr>
          <w:rFonts w:ascii="Goudy Old Style" w:hAnsi="Goudy Old Style"/>
        </w:rPr>
      </w:pPr>
    </w:p>
    <w:p w14:paraId="0B6D9708" w14:textId="088179F1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home business shall contain no facilities for the display of goods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services; any sale of goods and services shall constitute a clearly incidental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part of the operation of the home occupation</w:t>
      </w:r>
      <w:r>
        <w:rPr>
          <w:rFonts w:ascii="Goudy Old Style" w:hAnsi="Goudy Old Style"/>
        </w:rPr>
        <w:t>;</w:t>
      </w:r>
    </w:p>
    <w:p w14:paraId="0647C9ED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1149E5AE" w14:textId="26A2DC79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 commercial vehicles are used except one delivery truck which does not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exceed three-fourths ton capacity</w:t>
      </w:r>
      <w:r>
        <w:rPr>
          <w:rFonts w:ascii="Goudy Old Style" w:hAnsi="Goudy Old Style"/>
        </w:rPr>
        <w:t>; and</w:t>
      </w:r>
    </w:p>
    <w:p w14:paraId="5AFCF031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3E78B30F" w14:textId="37B72A57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F.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home business is clearly incidental and secondary to the use of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dwelling for dwelling purposes and does not change the character of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building from that of a dwelling.</w:t>
      </w:r>
    </w:p>
    <w:p w14:paraId="377A2323" w14:textId="1B5F68B3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1</w:t>
      </w:r>
      <w:r w:rsidR="007F6193">
        <w:rPr>
          <w:rFonts w:ascii="Goudy Old Style" w:hAnsi="Goudy Old Style"/>
        </w:rPr>
        <w:t>5</w:t>
      </w:r>
      <w:r w:rsidRPr="00E77D57">
        <w:rPr>
          <w:rFonts w:ascii="Goudy Old Style" w:hAnsi="Goudy Old Style"/>
        </w:rPr>
        <w:t>. Caretaker Dwellings.</w:t>
      </w:r>
    </w:p>
    <w:p w14:paraId="763840D1" w14:textId="3A67DBAE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Caretaker dwellings may be permitted upon approval by the Planning Commission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upon finding that a proposed dwelling complies with all of the following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conditions:</w:t>
      </w:r>
    </w:p>
    <w:p w14:paraId="3CB788E5" w14:textId="2D6E244C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primary use for which the dwelling is requested is permitted within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zone</w:t>
      </w:r>
      <w:r>
        <w:rPr>
          <w:rFonts w:ascii="Goudy Old Style" w:hAnsi="Goudy Old Style"/>
        </w:rPr>
        <w:t xml:space="preserve">; </w:t>
      </w:r>
    </w:p>
    <w:p w14:paraId="1EEF0D43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11BCDDE0" w14:textId="0D958872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 caretaker dwelling is clearly incidental to the primary use</w:t>
      </w:r>
      <w:r>
        <w:rPr>
          <w:rFonts w:ascii="Goudy Old Style" w:hAnsi="Goudy Old Style"/>
        </w:rPr>
        <w:t>;</w:t>
      </w:r>
    </w:p>
    <w:p w14:paraId="159892B9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27EA6850" w14:textId="3E15A9B5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 caretaker dwelling will be located on the same site as the primary use</w:t>
      </w:r>
      <w:r>
        <w:rPr>
          <w:rFonts w:ascii="Goudy Old Style" w:hAnsi="Goudy Old Style"/>
        </w:rPr>
        <w:t xml:space="preserve">; </w:t>
      </w:r>
      <w:r>
        <w:rPr>
          <w:rFonts w:ascii="Goudy Old Style" w:hAnsi="Goudy Old Style"/>
        </w:rPr>
        <w:tab/>
        <w:t>and</w:t>
      </w:r>
    </w:p>
    <w:p w14:paraId="66B09E4D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64197DBB" w14:textId="301771EA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dwelling will be occupied only by individuals or families employed at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 site in the capacity of a caretaker or watchman.</w:t>
      </w:r>
    </w:p>
    <w:p w14:paraId="364A0706" w14:textId="3B575F8A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1</w:t>
      </w:r>
      <w:r w:rsidR="007F6193">
        <w:rPr>
          <w:rFonts w:ascii="Goudy Old Style" w:hAnsi="Goudy Old Style"/>
        </w:rPr>
        <w:t>6</w:t>
      </w:r>
      <w:r w:rsidRPr="00E77D57">
        <w:rPr>
          <w:rFonts w:ascii="Goudy Old Style" w:hAnsi="Goudy Old Style"/>
        </w:rPr>
        <w:t>. Flag Lot Developments.</w:t>
      </w:r>
    </w:p>
    <w:p w14:paraId="0B65FD2F" w14:textId="676C438E" w:rsidR="00C66088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 flag lot development may be approved by the Planning Commission subject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 following findings and standards:</w:t>
      </w:r>
    </w:p>
    <w:p w14:paraId="6252A20C" w14:textId="2A267743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access requirements of the zone authorize the use of flag lot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development.</w:t>
      </w:r>
    </w:p>
    <w:p w14:paraId="2F1B6F7A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4882223C" w14:textId="4CD1A726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 the opinion of the Planning Commission, the site is not developable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under conventional development procedures and that approval of the lot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will not preclude the proper future development of the lot or adjacent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properties.</w:t>
      </w:r>
    </w:p>
    <w:p w14:paraId="43683EF9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3B823E99" w14:textId="2D895497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 access way not less than thirty-five (35) feet in width and not more than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two hundred (200) feet in length or the minimum depth of one lot,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whichever is greater, shall connect the building site with a designated public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road. Said access way shall be owned in fee as part of the building site.</w:t>
      </w:r>
    </w:p>
    <w:p w14:paraId="0EA84C73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07CD4C94" w14:textId="479441D5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area of the building site, exclusive of the access way portion, shall be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not less than the minimum site area of the zone.</w:t>
      </w:r>
    </w:p>
    <w:p w14:paraId="69FF8388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640F10D8" w14:textId="68F727BF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setbacks from the boundaries of the building site shall be the same as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those required within the zone. Measurement of the front setback shall be </w:t>
      </w:r>
      <w:r>
        <w:rPr>
          <w:rFonts w:ascii="Goudy Old Style" w:hAnsi="Goudy Old Style"/>
        </w:rPr>
        <w:lastRenderedPageBreak/>
        <w:tab/>
      </w:r>
      <w:r w:rsidR="00FB6483" w:rsidRPr="00E77D57">
        <w:rPr>
          <w:rFonts w:ascii="Goudy Old Style" w:hAnsi="Goudy Old Style"/>
        </w:rPr>
        <w:t xml:space="preserve">from the front line of the building site portion of the lot. Notwithstanding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any other setback standard, no structure shall be located closer than seventy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(70) feet to an existing occupied structure.</w:t>
      </w:r>
    </w:p>
    <w:p w14:paraId="310626F4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6B4F427E" w14:textId="7D72E094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F.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lot is an existing parcel of land or may be separated from an existing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parcel without the necessity of creating a subdivision.</w:t>
      </w:r>
    </w:p>
    <w:p w14:paraId="5AB6C3D9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2AE8B69B" w14:textId="49768132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G.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 detailed site plan prepared in conformance with the above conditions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shall be submitted and approved.</w:t>
      </w:r>
    </w:p>
    <w:p w14:paraId="19B3BF11" w14:textId="621F49A5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1</w:t>
      </w:r>
      <w:r w:rsidR="007F6193">
        <w:rPr>
          <w:rFonts w:ascii="Goudy Old Style" w:hAnsi="Goudy Old Style"/>
        </w:rPr>
        <w:t>7</w:t>
      </w:r>
      <w:r w:rsidRPr="00E77D57">
        <w:rPr>
          <w:rFonts w:ascii="Goudy Old Style" w:hAnsi="Goudy Old Style"/>
        </w:rPr>
        <w:t>. Twin Homes.</w:t>
      </w:r>
    </w:p>
    <w:p w14:paraId="199D4AC5" w14:textId="502E186D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Prior to the construction of a twin home or the conversion of a duplex to twin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home status, plans for the proposed twin home project shall be submitted to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approved by the Planning Commission. Said plan shall contain:</w:t>
      </w:r>
    </w:p>
    <w:p w14:paraId="1A2BEE76" w14:textId="5E52DAE3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location or proposed location of the building and also the lot line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separating the two units. The building shall conform to all setback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other requirements for twin homes as set forth in the zone.</w:t>
      </w:r>
    </w:p>
    <w:p w14:paraId="0789DB20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121E0BB3" w14:textId="3FD8094F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 copy of the proposed common wall agreement. The agreement shall be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recorded with the County Recorder.</w:t>
      </w:r>
    </w:p>
    <w:p w14:paraId="25B3917E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4C44C093" w14:textId="25899B61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Where a subdivision is also being proposed as a twin home project,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materials required above shall be submitted as part of the subdivision plan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requirements and the approval procedures shall be combined.</w:t>
      </w:r>
    </w:p>
    <w:p w14:paraId="088951B3" w14:textId="4F56E7C2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7F6193">
        <w:rPr>
          <w:rFonts w:ascii="Goudy Old Style" w:hAnsi="Goudy Old Style"/>
        </w:rPr>
        <w:t>18</w:t>
      </w:r>
      <w:r w:rsidRPr="00E77D57">
        <w:rPr>
          <w:rFonts w:ascii="Goudy Old Style" w:hAnsi="Goudy Old Style"/>
        </w:rPr>
        <w:t>. Cluster Developments.</w:t>
      </w:r>
    </w:p>
    <w:p w14:paraId="0C8F01BB" w14:textId="041EF296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Clustering of structures will encourage better use of land in the developing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and existing areas.</w:t>
      </w:r>
    </w:p>
    <w:p w14:paraId="31D5DDAA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67276651" w14:textId="4B1E37EA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Applications for cluster development proposals shall be forwarded to the </w:t>
      </w:r>
      <w:r>
        <w:rPr>
          <w:rFonts w:ascii="Goudy Old Style" w:hAnsi="Goudy Old Style"/>
        </w:rPr>
        <w:tab/>
        <w:t>Planning</w:t>
      </w:r>
      <w:r w:rsidR="00FB6483" w:rsidRPr="00E77D57">
        <w:rPr>
          <w:rFonts w:ascii="Goudy Old Style" w:hAnsi="Goudy Old Style"/>
        </w:rPr>
        <w:t xml:space="preserve"> Administrator for submission through a conditional use process.</w:t>
      </w:r>
    </w:p>
    <w:p w14:paraId="6D8D0D23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1F18C56C" w14:textId="3190A47C" w:rsidR="00FB6483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Planning Commission may permit a cluster residential development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within any residential zone. However, the gross density and setback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requirements of the proposed cluster development cannot exceed the gross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density and setback requirements of the zone in which it is located.</w:t>
      </w:r>
    </w:p>
    <w:p w14:paraId="1502F720" w14:textId="2DCF4471" w:rsidR="007F6193" w:rsidRDefault="007F6193" w:rsidP="007F6193">
      <w:pPr>
        <w:pStyle w:val="ListParagraph"/>
        <w:rPr>
          <w:rFonts w:ascii="Goudy Old Style" w:hAnsi="Goudy Old Style"/>
        </w:rPr>
      </w:pPr>
    </w:p>
    <w:p w14:paraId="03817746" w14:textId="18C97234" w:rsidR="007F6193" w:rsidRDefault="007F6193" w:rsidP="007F6193">
      <w:pPr>
        <w:pStyle w:val="ListParagraph"/>
        <w:rPr>
          <w:rFonts w:ascii="Goudy Old Style" w:hAnsi="Goudy Old Style"/>
        </w:rPr>
      </w:pPr>
    </w:p>
    <w:p w14:paraId="032EEA18" w14:textId="39D74CD9" w:rsidR="007F6193" w:rsidRDefault="007F6193" w:rsidP="007F6193">
      <w:pPr>
        <w:pStyle w:val="ListParagraph"/>
        <w:rPr>
          <w:rFonts w:ascii="Goudy Old Style" w:hAnsi="Goudy Old Style"/>
        </w:rPr>
      </w:pPr>
    </w:p>
    <w:p w14:paraId="13ABE82B" w14:textId="77777777" w:rsidR="007F6193" w:rsidRPr="00E77D57" w:rsidRDefault="007F6193" w:rsidP="007F6193">
      <w:pPr>
        <w:pStyle w:val="ListParagraph"/>
        <w:rPr>
          <w:rFonts w:ascii="Goudy Old Style" w:hAnsi="Goudy Old Style"/>
        </w:rPr>
      </w:pPr>
    </w:p>
    <w:p w14:paraId="6D215E45" w14:textId="4FF31B4F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lastRenderedPageBreak/>
        <w:t xml:space="preserve">Section </w:t>
      </w:r>
      <w:r w:rsidR="007F6193">
        <w:rPr>
          <w:rFonts w:ascii="Goudy Old Style" w:hAnsi="Goudy Old Style"/>
        </w:rPr>
        <w:t>19</w:t>
      </w:r>
      <w:r w:rsidRPr="00E77D57">
        <w:rPr>
          <w:rFonts w:ascii="Goudy Old Style" w:hAnsi="Goudy Old Style"/>
        </w:rPr>
        <w:t>. Flood Protection.</w:t>
      </w:r>
    </w:p>
    <w:p w14:paraId="5A8AEF0A" w14:textId="3043192C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 use or structure, except flood control works, shall be permitted in any flood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channel where such use or structure may adversely affect normal flood flow,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increase erosion, or increase amounts of damaging material carried downstream.</w:t>
      </w:r>
    </w:p>
    <w:p w14:paraId="24D2D69A" w14:textId="16A7252C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7F6193">
        <w:rPr>
          <w:rFonts w:ascii="Goudy Old Style" w:hAnsi="Goudy Old Style"/>
        </w:rPr>
        <w:t>20</w:t>
      </w:r>
      <w:r w:rsidRPr="00E77D57">
        <w:rPr>
          <w:rFonts w:ascii="Goudy Old Style" w:hAnsi="Goudy Old Style"/>
        </w:rPr>
        <w:t>. Protection of Air and Water Quality.</w:t>
      </w:r>
    </w:p>
    <w:p w14:paraId="044AB999" w14:textId="62E626ED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Any use shall be prohibited which emits or discharges gases, fumes, or other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pollutants into the atmosphere in amounts which exceed the standards as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prescribed by Utah State Air Conservation Board, the Board of Health, or such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appropriate body as may be appointed by the Board of County Commissioners.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Any use shall also be prohibited which emits or discharges liquid or solid material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onto the soil or water in amounts which result in pollutants entering any water 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drainage system in amounts exceeding the standards prescribed by the Utah State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Water Pollution Control Committee or the State Board of Health.</w:t>
      </w:r>
    </w:p>
    <w:p w14:paraId="4FF61CD4" w14:textId="1903F1CE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2</w:t>
      </w:r>
      <w:r w:rsidR="007F6193">
        <w:rPr>
          <w:rFonts w:ascii="Goudy Old Style" w:hAnsi="Goudy Old Style"/>
        </w:rPr>
        <w:t>1</w:t>
      </w:r>
      <w:r w:rsidRPr="00E77D57">
        <w:rPr>
          <w:rFonts w:ascii="Goudy Old Style" w:hAnsi="Goudy Old Style"/>
        </w:rPr>
        <w:t>. Waste Disposal Sites.</w:t>
      </w:r>
    </w:p>
    <w:p w14:paraId="7AE6EC66" w14:textId="2D82A1D4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 waste disposal site shall be developed without filing an application with the </w:t>
      </w:r>
      <w:r>
        <w:rPr>
          <w:rFonts w:ascii="Goudy Old Style" w:hAnsi="Goudy Old Style"/>
        </w:rPr>
        <w:tab/>
        <w:t>Planning</w:t>
      </w:r>
      <w:r w:rsidR="00FB6483" w:rsidRPr="00E77D57">
        <w:rPr>
          <w:rFonts w:ascii="Goudy Old Style" w:hAnsi="Goudy Old Style"/>
        </w:rPr>
        <w:t xml:space="preserve"> Administrator accompanied by:</w:t>
      </w:r>
    </w:p>
    <w:p w14:paraId="2CFA0938" w14:textId="30E1DECE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 map showing existing houses, buildings, and other developments within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one thousand (1,000) feet of the boundaries of the proposed site.</w:t>
      </w:r>
    </w:p>
    <w:p w14:paraId="38153DD6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6AEF2DAD" w14:textId="4F4618DC" w:rsidR="00FB6483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 certificate of approval of the proposed method of operation at the site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from the Bear River District Health Department or the State Department of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Health. The Board of County Commissioners shall review the application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and authorize the same only where they feel the surrounding area will be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safeguarded and the operation and rehabilitation of the waste disposal site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shall be operated in accordance with the rules and regulations of the Bear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River District Health Department and the State Health Department.</w:t>
      </w:r>
    </w:p>
    <w:p w14:paraId="59E8EF20" w14:textId="6BB27F0B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2</w:t>
      </w:r>
      <w:r w:rsidR="002D44E7">
        <w:rPr>
          <w:rFonts w:ascii="Goudy Old Style" w:hAnsi="Goudy Old Style"/>
        </w:rPr>
        <w:t>2</w:t>
      </w:r>
      <w:r w:rsidRPr="00E77D57">
        <w:rPr>
          <w:rFonts w:ascii="Goudy Old Style" w:hAnsi="Goudy Old Style"/>
        </w:rPr>
        <w:t>. Requirements for Development Within One-Half Mile of Existing Incorporated Municipalities.</w:t>
      </w:r>
    </w:p>
    <w:p w14:paraId="4B19D80F" w14:textId="207C946F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All proposed commercial or industrial parks, parks, subdivisions, mobile home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parks, and subdivisions, or large-scale developments within one-half mile of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boundaries of an existing incorporated municipality shall, prior to submitting plans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to the Planning Commission or to the </w:t>
      </w:r>
      <w:r>
        <w:rPr>
          <w:rFonts w:ascii="Goudy Old Style" w:hAnsi="Goudy Old Style"/>
        </w:rPr>
        <w:t>Planning</w:t>
      </w:r>
      <w:r w:rsidR="00FB6483" w:rsidRPr="00E77D57">
        <w:rPr>
          <w:rFonts w:ascii="Goudy Old Style" w:hAnsi="Goudy Old Style"/>
        </w:rPr>
        <w:t xml:space="preserve"> Administrator or Building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Inspector, first approach the existing municipality and obtain a written statement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from the official legislative body that the municipality will not or does not desire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annex all or any portion of the proposed development in the immediate or near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future. Also, the developer shall obtain copies of the requirements, design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standards, and criteria for development within the municipality and shall comply </w:t>
      </w:r>
      <w:r>
        <w:rPr>
          <w:rFonts w:ascii="Goudy Old Style" w:hAnsi="Goudy Old Style"/>
        </w:rPr>
        <w:lastRenderedPageBreak/>
        <w:tab/>
      </w:r>
      <w:r w:rsidR="00FB6483" w:rsidRPr="00E77D57">
        <w:rPr>
          <w:rFonts w:ascii="Goudy Old Style" w:hAnsi="Goudy Old Style"/>
        </w:rPr>
        <w:t xml:space="preserve">with these development standards and requirements of the incorporated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municipality or the development standards and requirements of the county,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whichever is most restrictive.</w:t>
      </w:r>
    </w:p>
    <w:p w14:paraId="398297BC" w14:textId="2F56105A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2</w:t>
      </w:r>
      <w:r w:rsidR="002D44E7">
        <w:rPr>
          <w:rFonts w:ascii="Goudy Old Style" w:hAnsi="Goudy Old Style"/>
        </w:rPr>
        <w:t>3</w:t>
      </w:r>
      <w:r w:rsidRPr="00E77D57">
        <w:rPr>
          <w:rFonts w:ascii="Goudy Old Style" w:hAnsi="Goudy Old Style"/>
        </w:rPr>
        <w:t>. Number of Parking Spaces.</w:t>
      </w:r>
    </w:p>
    <w:p w14:paraId="4679D493" w14:textId="665736F3" w:rsidR="00FB6483" w:rsidRPr="00E77D57" w:rsidRDefault="007F6193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 minimum number of off-street parking spaces required shall be as follows:</w:t>
      </w:r>
    </w:p>
    <w:p w14:paraId="0EFA89A7" w14:textId="17DD4ADA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Banks, post offices, business and professional offices. Two (2) spaces plus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one (1) space for each 200 square feet of floor area.</w:t>
      </w:r>
    </w:p>
    <w:p w14:paraId="02CD39A7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0430487D" w14:textId="1CD1851A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Churches. One (1) space for every three (3) seating spaces in the main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assembly room.</w:t>
      </w:r>
    </w:p>
    <w:p w14:paraId="4B59A2B9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176D8C06" w14:textId="32D4E9FC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Clinics. Four (4) parking spaces for each staff doctor plus one (1) space for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each non-doctor employee at work during regular hours.</w:t>
      </w:r>
    </w:p>
    <w:p w14:paraId="60A17428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27E016DA" w14:textId="1155BFED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Commercial Recreation Areas. One (1) space for every two (2) patrons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based on the design capacity of the facility.</w:t>
      </w:r>
    </w:p>
    <w:p w14:paraId="5AD96DD4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72FDAE76" w14:textId="76342804" w:rsidR="00C66088" w:rsidRPr="00E77D57" w:rsidRDefault="007F6193" w:rsidP="007F6193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E.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Dwellings. Two (2) spaces for each dwelling unit.</w:t>
      </w:r>
    </w:p>
    <w:p w14:paraId="091AE705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3DDD06A9" w14:textId="3A78C858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F.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Hospitals. One (1) visitor space for every two (2) patient beds and one (1)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space for each employee at work during regular hours.</w:t>
      </w:r>
    </w:p>
    <w:p w14:paraId="635556D0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1A483716" w14:textId="379B0AA3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G.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Industrial, Manufacturing and Wholesale Establishments. One (1) space for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each person employed.</w:t>
      </w:r>
    </w:p>
    <w:p w14:paraId="5F761345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4B984C84" w14:textId="586C2FA8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H.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Mortuaries and Funeral Homes. Thirty (30) spaces or one (1) space for each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twenty-five (25) square feet of floor space in all assembly rooms, whichever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is greater.</w:t>
      </w:r>
    </w:p>
    <w:p w14:paraId="2CBC4776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2CD95BFC" w14:textId="277891B6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I.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Motels, hotels, and boarding houses. One (1) space for each living 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sleeping unit plus one (1) space for each employee at work during regular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hours.</w:t>
      </w:r>
    </w:p>
    <w:p w14:paraId="29AAA652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05BBB466" w14:textId="670D4CDD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J.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Restaurants, bars, taverns and lounges. One (1) space for each 2.5 seats 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three (3) spaces per 100 square feet of floor area whichever is greater.</w:t>
      </w:r>
    </w:p>
    <w:p w14:paraId="0D0469C0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7B82F356" w14:textId="20A83D6D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K.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Rest homes. One (1) space for every three (3) patient beds plus one (1) space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for each employee at work during regular hours</w:t>
      </w:r>
      <w:r w:rsidR="00C66088" w:rsidRPr="00E77D57">
        <w:rPr>
          <w:rFonts w:ascii="Goudy Old Style" w:hAnsi="Goudy Old Style"/>
        </w:rPr>
        <w:t>.</w:t>
      </w:r>
    </w:p>
    <w:p w14:paraId="69BE2C17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5EB8078B" w14:textId="209B38B4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L.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Retail stores, service shops and similar businesses. One (1) space for each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two hundred (200) square feet of floor area.</w:t>
      </w:r>
    </w:p>
    <w:p w14:paraId="55064EEA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79261635" w14:textId="09ACDF7B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M.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Schools. One (1) space for each 3.5 seats in an auditorium plus one (1)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space for each administrator and faculty members.</w:t>
      </w:r>
    </w:p>
    <w:p w14:paraId="452EE62A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0C233672" w14:textId="4D0F394F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N.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Theaters, auditoriums, sports arenas, and places of assembly. One (1) space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for each three (3) seats of maximum seating capacity.</w:t>
      </w:r>
    </w:p>
    <w:p w14:paraId="3DEC7C05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47D2605F" w14:textId="5A12908F" w:rsidR="00FB6483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O.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Other parking. For any use or building not specified herein the off-street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parking requirement shall be determined by the Planning Commission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being guided where appropriate by the requirements set forth herein for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uses or buildings which, in the opinion of the Planning Commission, are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similar to the use or building under consideration.</w:t>
      </w:r>
    </w:p>
    <w:p w14:paraId="4F877DC1" w14:textId="01A53E43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2</w:t>
      </w:r>
      <w:r w:rsidR="002D44E7">
        <w:rPr>
          <w:rFonts w:ascii="Goudy Old Style" w:hAnsi="Goudy Old Style"/>
        </w:rPr>
        <w:t>4</w:t>
      </w:r>
      <w:r w:rsidRPr="00E77D57">
        <w:rPr>
          <w:rFonts w:ascii="Goudy Old Style" w:hAnsi="Goudy Old Style"/>
        </w:rPr>
        <w:t>. Size of Parking Spaces.</w:t>
      </w:r>
    </w:p>
    <w:p w14:paraId="676BA224" w14:textId="601442AC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Each off-street parking space shall be at least (10) feet wide and twenty (20) feet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long.</w:t>
      </w:r>
    </w:p>
    <w:p w14:paraId="2F00F6F5" w14:textId="58E49868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2</w:t>
      </w:r>
      <w:r w:rsidR="002D44E7">
        <w:rPr>
          <w:rFonts w:ascii="Goudy Old Style" w:hAnsi="Goudy Old Style"/>
        </w:rPr>
        <w:t>5</w:t>
      </w:r>
      <w:r w:rsidRPr="00E77D57">
        <w:rPr>
          <w:rFonts w:ascii="Goudy Old Style" w:hAnsi="Goudy Old Style"/>
        </w:rPr>
        <w:t>. Location and Control of Parking Facilities.</w:t>
      </w:r>
    </w:p>
    <w:p w14:paraId="7CAEC001" w14:textId="7F8F3002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off-street parking facilities shall be located on the same lot or parcel of land as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building they are intended to serve, except that in cases of practical difficulty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for uses other than dwellings, the Board of Adjustment may approve a substitute lot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which meets the following conditions:</w:t>
      </w:r>
    </w:p>
    <w:p w14:paraId="1B0D9991" w14:textId="3AB9141F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All or part of a substitute lot must be adjacent to or within two hundred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(200) feet from the main building or use measured along the shortest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available pedestrian route of access.</w:t>
      </w:r>
    </w:p>
    <w:p w14:paraId="02317958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7BA60CA6" w14:textId="47F48B0A" w:rsidR="00FB6483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substitute lot must be in the same ownership or control as long as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building or use exists. Such ownership or control may be deeded or by a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long-term lease which runs concurrently with the building or use. Where a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substitute lot is to be used for off-street parking, the application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instrument duly executed and acknowledged which subjects the substitute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lot to parking in connection with the principal building use. If a building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permit is authorized. The Building Inspector shall cause said instrument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be recorded in the office of the County Recorder, the recording fee to be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paid by the applicant.</w:t>
      </w:r>
    </w:p>
    <w:p w14:paraId="0B86DAE0" w14:textId="4F87677D" w:rsidR="002D44E7" w:rsidRDefault="002D44E7" w:rsidP="002D44E7">
      <w:pPr>
        <w:pStyle w:val="ListParagraph"/>
        <w:rPr>
          <w:rFonts w:ascii="Goudy Old Style" w:hAnsi="Goudy Old Style"/>
        </w:rPr>
      </w:pPr>
    </w:p>
    <w:p w14:paraId="189A1562" w14:textId="6A330473" w:rsidR="002D44E7" w:rsidRDefault="002D44E7" w:rsidP="002D44E7">
      <w:pPr>
        <w:pStyle w:val="ListParagraph"/>
        <w:rPr>
          <w:rFonts w:ascii="Goudy Old Style" w:hAnsi="Goudy Old Style"/>
        </w:rPr>
      </w:pPr>
    </w:p>
    <w:p w14:paraId="423EA44B" w14:textId="77777777" w:rsidR="002D44E7" w:rsidRPr="00E77D57" w:rsidRDefault="002D44E7" w:rsidP="002D44E7">
      <w:pPr>
        <w:pStyle w:val="ListParagraph"/>
        <w:rPr>
          <w:rFonts w:ascii="Goudy Old Style" w:hAnsi="Goudy Old Style"/>
        </w:rPr>
      </w:pPr>
    </w:p>
    <w:p w14:paraId="0B3EF3A4" w14:textId="7F785F7F" w:rsidR="00C66088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lastRenderedPageBreak/>
        <w:t>Section 2</w:t>
      </w:r>
      <w:r w:rsidR="002D44E7">
        <w:rPr>
          <w:rFonts w:ascii="Goudy Old Style" w:hAnsi="Goudy Old Style"/>
        </w:rPr>
        <w:t>6</w:t>
      </w:r>
      <w:r w:rsidRPr="00E77D57">
        <w:rPr>
          <w:rFonts w:ascii="Goudy Old Style" w:hAnsi="Goudy Old Style"/>
        </w:rPr>
        <w:t>. Computation of Required Parking Spaces.</w:t>
      </w:r>
    </w:p>
    <w:p w14:paraId="6BF2D703" w14:textId="21558102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For the purpose of computing off-street parking spaces which are required by this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Code, the following rules shall apply:</w:t>
      </w:r>
    </w:p>
    <w:p w14:paraId="27861598" w14:textId="06FC5FDE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Floor area shall mean gross floor area, unless otherwise specified for a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particular use.</w:t>
      </w:r>
    </w:p>
    <w:p w14:paraId="7029FC94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4339F14D" w14:textId="2E7B6BCE" w:rsidR="00FB6483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 auditoriums, sports arenas, churches, and other places of assembly in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which benches or pews are used in place of seats, each eighteen (18) inches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of length of such benches or pews shall be counted as one (1) seat.</w:t>
      </w:r>
    </w:p>
    <w:p w14:paraId="67825325" w14:textId="666A040B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2D44E7">
        <w:rPr>
          <w:rFonts w:ascii="Goudy Old Style" w:hAnsi="Goudy Old Style"/>
        </w:rPr>
        <w:t>27</w:t>
      </w:r>
      <w:r w:rsidRPr="00E77D57">
        <w:rPr>
          <w:rFonts w:ascii="Goudy Old Style" w:hAnsi="Goudy Old Style"/>
        </w:rPr>
        <w:t>. Combine</w:t>
      </w:r>
      <w:r w:rsidR="002D44E7">
        <w:rPr>
          <w:rFonts w:ascii="Goudy Old Style" w:hAnsi="Goudy Old Style"/>
        </w:rPr>
        <w:t>d</w:t>
      </w:r>
      <w:r w:rsidRPr="00E77D57">
        <w:rPr>
          <w:rFonts w:ascii="Goudy Old Style" w:hAnsi="Goudy Old Style"/>
        </w:rPr>
        <w:t xml:space="preserve"> Parking Areas.</w:t>
      </w:r>
    </w:p>
    <w:p w14:paraId="0DBCA529" w14:textId="5B1AA5B0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required off-street parking and loading facilities may be provided collectively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for two (2) or more buildings or uses, provided that the total number of parking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spaces shall not be less than the sum of the requirements for each of the individual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uses; provided, however, when it can be shown that the peak use periods of each of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buildings is different the Planning Commission may reduce this requirement as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it deems appropriate.</w:t>
      </w:r>
    </w:p>
    <w:p w14:paraId="67792D1A" w14:textId="22FF04C2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2D44E7">
        <w:rPr>
          <w:rFonts w:ascii="Goudy Old Style" w:hAnsi="Goudy Old Style"/>
        </w:rPr>
        <w:t>28</w:t>
      </w:r>
      <w:r w:rsidRPr="00E77D57">
        <w:rPr>
          <w:rFonts w:ascii="Goudy Old Style" w:hAnsi="Goudy Old Style"/>
        </w:rPr>
        <w:t>. Access to Parking Facilities.</w:t>
      </w:r>
    </w:p>
    <w:p w14:paraId="394B1BFD" w14:textId="1BAACEF8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Access driveways shall be provided for ingress and egress from all parking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loading facilities and shall be designed in a manner which will not interfere with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movements of vehicular and pedestrian traffic. Forward travel from a dedicated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street or alley shall be required for all uses except for parking in connection with </w:t>
      </w:r>
      <w:r>
        <w:rPr>
          <w:rFonts w:ascii="Goudy Old Style" w:hAnsi="Goudy Old Style"/>
        </w:rPr>
        <w:tab/>
      </w:r>
      <w:r w:rsidR="00E77D57" w:rsidRPr="00E77D57">
        <w:rPr>
          <w:rFonts w:ascii="Goudy Old Style" w:hAnsi="Goudy Old Style"/>
        </w:rPr>
        <w:t>one- and two-family</w:t>
      </w:r>
      <w:r w:rsidR="00FB6483" w:rsidRPr="00E77D57">
        <w:rPr>
          <w:rFonts w:ascii="Goudy Old Style" w:hAnsi="Goudy Old Style"/>
        </w:rPr>
        <w:t xml:space="preserve"> dwellings.</w:t>
      </w:r>
    </w:p>
    <w:p w14:paraId="15886E8F" w14:textId="5A5457B6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2D44E7">
        <w:rPr>
          <w:rFonts w:ascii="Goudy Old Style" w:hAnsi="Goudy Old Style"/>
        </w:rPr>
        <w:t>29</w:t>
      </w:r>
      <w:r w:rsidRPr="00E77D57">
        <w:rPr>
          <w:rFonts w:ascii="Goudy Old Style" w:hAnsi="Goudy Old Style"/>
        </w:rPr>
        <w:t>. Building Permit.</w:t>
      </w:r>
    </w:p>
    <w:p w14:paraId="3D7DC296" w14:textId="5EE21BF8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Building Inspector shall not issue a building permit for the structure or use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unless off-street parking and access are available to the structure or use as required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by this </w:t>
      </w:r>
      <w:r>
        <w:rPr>
          <w:rFonts w:ascii="Goudy Old Style" w:hAnsi="Goudy Old Style"/>
        </w:rPr>
        <w:t>ordinance</w:t>
      </w:r>
      <w:r w:rsidR="00FB6483" w:rsidRPr="00E77D57">
        <w:rPr>
          <w:rFonts w:ascii="Goudy Old Style" w:hAnsi="Goudy Old Style"/>
        </w:rPr>
        <w:t>.</w:t>
      </w:r>
    </w:p>
    <w:p w14:paraId="11789A69" w14:textId="09B7B950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3</w:t>
      </w:r>
      <w:r w:rsidR="002D44E7">
        <w:rPr>
          <w:rFonts w:ascii="Goudy Old Style" w:hAnsi="Goudy Old Style"/>
        </w:rPr>
        <w:t>0</w:t>
      </w:r>
      <w:r w:rsidRPr="00E77D57">
        <w:rPr>
          <w:rFonts w:ascii="Goudy Old Style" w:hAnsi="Goudy Old Style"/>
        </w:rPr>
        <w:t>. Business Requiring Access.</w:t>
      </w:r>
    </w:p>
    <w:p w14:paraId="5527B8FE" w14:textId="44D5CAEB" w:rsidR="00FB6483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Service stations, roadside stands, public parking lots, and all other businesses,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requiring motor vehicle access shall meet the requirements as hereinafter provided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or as prescribed in the Utah State Department of Highways manual entitled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"Regulations for Control and Protection of State Highway Right-of-Way"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(whichever requirements are the greater).</w:t>
      </w:r>
    </w:p>
    <w:p w14:paraId="58D676A8" w14:textId="3692EA57" w:rsidR="002D44E7" w:rsidRDefault="002D44E7" w:rsidP="00FB6483">
      <w:pPr>
        <w:rPr>
          <w:rFonts w:ascii="Goudy Old Style" w:hAnsi="Goudy Old Style"/>
        </w:rPr>
      </w:pPr>
    </w:p>
    <w:p w14:paraId="3D34E73E" w14:textId="77777777" w:rsidR="002D44E7" w:rsidRPr="00E77D57" w:rsidRDefault="002D44E7" w:rsidP="00FB6483">
      <w:pPr>
        <w:rPr>
          <w:rFonts w:ascii="Goudy Old Style" w:hAnsi="Goudy Old Style"/>
        </w:rPr>
      </w:pPr>
    </w:p>
    <w:p w14:paraId="5E10746D" w14:textId="7B3BEBE6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lastRenderedPageBreak/>
        <w:t>Section 3</w:t>
      </w:r>
      <w:r w:rsidR="002D44E7">
        <w:rPr>
          <w:rFonts w:ascii="Goudy Old Style" w:hAnsi="Goudy Old Style"/>
        </w:rPr>
        <w:t>1</w:t>
      </w:r>
      <w:r w:rsidRPr="00E77D57">
        <w:rPr>
          <w:rFonts w:ascii="Goudy Old Style" w:hAnsi="Goudy Old Style"/>
        </w:rPr>
        <w:t>. Location of Gasoline Pumps.</w:t>
      </w:r>
    </w:p>
    <w:p w14:paraId="58A225F1" w14:textId="36961416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Gasoline pumps shall be set back not less than eighteen (18) feet from any street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line to which the pump island is vertical and twelve (12) feet from any street line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which the pump island is parallel, and not less than ten (10) feet from any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residential or zone boundary line. If the pump island is set at an angle on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property, it shall be so located that automobiles stopped for service will not extend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over the property line.</w:t>
      </w:r>
    </w:p>
    <w:p w14:paraId="296BC7C7" w14:textId="693ECC44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3</w:t>
      </w:r>
      <w:r w:rsidR="002D44E7">
        <w:rPr>
          <w:rFonts w:ascii="Goudy Old Style" w:hAnsi="Goudy Old Style"/>
        </w:rPr>
        <w:t>2</w:t>
      </w:r>
      <w:r w:rsidRPr="00E77D57">
        <w:rPr>
          <w:rFonts w:ascii="Goudy Old Style" w:hAnsi="Goudy Old Style"/>
        </w:rPr>
        <w:t>. Alteration.</w:t>
      </w:r>
    </w:p>
    <w:p w14:paraId="25BC4EEE" w14:textId="20D9F272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 building may not be constructed, altered, or enlarged if the existing parking is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insufficient to accommodate the number of employees and patrons regardless of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 above requirements.</w:t>
      </w:r>
    </w:p>
    <w:p w14:paraId="05330B01" w14:textId="21E121D9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3</w:t>
      </w:r>
      <w:r w:rsidR="002D44E7">
        <w:rPr>
          <w:rFonts w:ascii="Goudy Old Style" w:hAnsi="Goudy Old Style"/>
        </w:rPr>
        <w:t>3</w:t>
      </w:r>
      <w:r w:rsidRPr="00E77D57">
        <w:rPr>
          <w:rFonts w:ascii="Goudy Old Style" w:hAnsi="Goudy Old Style"/>
        </w:rPr>
        <w:t>. Parking Lot Regulations.</w:t>
      </w:r>
    </w:p>
    <w:p w14:paraId="52658913" w14:textId="55E2C612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Every parcel of land hereafter used as a parking lot shall be paved with a surfacing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material of oil, asphalt or concrete composition and shall have appropriate bumper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guards where needed as determined by the Building Inspector. Any lights used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illuminate the lot shall be so arranged as to reflect the light away from adjoining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premises in any residential zone.</w:t>
      </w:r>
    </w:p>
    <w:p w14:paraId="1C4889CD" w14:textId="55B8D668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3</w:t>
      </w:r>
      <w:r w:rsidR="002D44E7">
        <w:rPr>
          <w:rFonts w:ascii="Goudy Old Style" w:hAnsi="Goudy Old Style"/>
        </w:rPr>
        <w:t>4</w:t>
      </w:r>
      <w:r w:rsidRPr="00E77D57">
        <w:rPr>
          <w:rFonts w:ascii="Goudy Old Style" w:hAnsi="Goudy Old Style"/>
        </w:rPr>
        <w:t>. Off-Street Truck Loading Space.</w:t>
      </w:r>
    </w:p>
    <w:p w14:paraId="682D86B4" w14:textId="446BC440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On the same premises with every building, structure or part thereof, erected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occupied or increased in capacity after the effective date of this ordinance, for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manufacturing, storage, warehouse, goods display, department store, grocery, hotel,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hospital, mortuary, laundry, dry cleaning or other use similarly involving the receipt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or distribution by vehicle of materials or merchandise, there shall be provided and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maintained on the lot adequate space for standing, loading and unloading services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in order to avoid undue interference with public use of streets, or alleys.</w:t>
      </w:r>
    </w:p>
    <w:p w14:paraId="43D642BE" w14:textId="4BDB0EB1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>Section 3</w:t>
      </w:r>
      <w:r w:rsidR="002D44E7">
        <w:rPr>
          <w:rFonts w:ascii="Goudy Old Style" w:hAnsi="Goudy Old Style"/>
        </w:rPr>
        <w:t>5</w:t>
      </w:r>
      <w:r w:rsidRPr="00E77D57">
        <w:rPr>
          <w:rFonts w:ascii="Goudy Old Style" w:hAnsi="Goudy Old Style"/>
        </w:rPr>
        <w:t>. Grade and Overhang.</w:t>
      </w:r>
    </w:p>
    <w:p w14:paraId="4C6FFF06" w14:textId="024AFA73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All structures shall be built on level grade unless accepted by the county engineer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and no structure shall be allowed to overhang or project over the level building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grade unless approved by the Planning Commission.</w:t>
      </w:r>
    </w:p>
    <w:p w14:paraId="6F28B831" w14:textId="79BA446E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2D44E7">
        <w:rPr>
          <w:rFonts w:ascii="Goudy Old Style" w:hAnsi="Goudy Old Style"/>
        </w:rPr>
        <w:t>36</w:t>
      </w:r>
      <w:r w:rsidRPr="00E77D57">
        <w:rPr>
          <w:rFonts w:ascii="Goudy Old Style" w:hAnsi="Goudy Old Style"/>
        </w:rPr>
        <w:t>. Covenants.</w:t>
      </w:r>
    </w:p>
    <w:p w14:paraId="122C8C53" w14:textId="2948658F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By-Laws, and Protective and Restrictive Covenants of all developments shall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provide:</w:t>
      </w:r>
    </w:p>
    <w:p w14:paraId="6A09AC07" w14:textId="25EB7C86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That a single entity </w:t>
      </w:r>
      <w:proofErr w:type="gramStart"/>
      <w:r w:rsidR="00FB6483" w:rsidRPr="00E77D57">
        <w:rPr>
          <w:rFonts w:ascii="Goudy Old Style" w:hAnsi="Goudy Old Style"/>
        </w:rPr>
        <w:t>i.e.</w:t>
      </w:r>
      <w:proofErr w:type="gramEnd"/>
      <w:r w:rsidR="00FB6483" w:rsidRPr="00E77D57">
        <w:rPr>
          <w:rFonts w:ascii="Goudy Old Style" w:hAnsi="Goudy Old Style"/>
        </w:rPr>
        <w:t xml:space="preserve"> homeowners association are to receive the tax notice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of all owners of timeshares and undivided interest in the lots or units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therein.</w:t>
      </w:r>
    </w:p>
    <w:p w14:paraId="3BD13964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1043040B" w14:textId="2EC96F46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That the single entity (</w:t>
      </w:r>
      <w:proofErr w:type="gramStart"/>
      <w:r w:rsidR="00FB6483" w:rsidRPr="00E77D57">
        <w:rPr>
          <w:rFonts w:ascii="Goudy Old Style" w:hAnsi="Goudy Old Style"/>
        </w:rPr>
        <w:t>i.e.</w:t>
      </w:r>
      <w:proofErr w:type="gramEnd"/>
      <w:r w:rsidR="00FB6483" w:rsidRPr="00E77D57">
        <w:rPr>
          <w:rFonts w:ascii="Goudy Old Style" w:hAnsi="Goudy Old Style"/>
        </w:rPr>
        <w:t xml:space="preserve"> homeowner association) have a power of attorney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for all owners of timeshares and undivided interest in the lots or units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therein to correct condemnation problems i.e. legal description and so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forth.</w:t>
      </w:r>
    </w:p>
    <w:p w14:paraId="75FED869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34C2BDE3" w14:textId="44630CE8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For the first five years, the developers of all timeshares and undivided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interests in lots or units shall be required to post a bond to cover all taxes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and assessments from governmental entities. Following the first five years,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bylaws, and protective and restrictive covenants shall provide that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said single entity </w:t>
      </w:r>
      <w:proofErr w:type="gramStart"/>
      <w:r w:rsidR="00FB6483" w:rsidRPr="00E77D57">
        <w:rPr>
          <w:rFonts w:ascii="Goudy Old Style" w:hAnsi="Goudy Old Style"/>
        </w:rPr>
        <w:t>i.e.</w:t>
      </w:r>
      <w:proofErr w:type="gramEnd"/>
      <w:r w:rsidR="00FB6483" w:rsidRPr="00E77D57">
        <w:rPr>
          <w:rFonts w:ascii="Goudy Old Style" w:hAnsi="Goudy Old Style"/>
        </w:rPr>
        <w:t xml:space="preserve"> homeowner's association shall annually post bond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cover all taxes and assessments from governmental entities. Each bond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shall:</w:t>
      </w:r>
    </w:p>
    <w:p w14:paraId="2DFB7339" w14:textId="77777777" w:rsidR="00C66088" w:rsidRPr="00E77D57" w:rsidRDefault="00C66088" w:rsidP="00C66088">
      <w:pPr>
        <w:pStyle w:val="ListParagraph"/>
        <w:rPr>
          <w:rFonts w:ascii="Goudy Old Style" w:hAnsi="Goudy Old Style"/>
        </w:rPr>
      </w:pPr>
    </w:p>
    <w:p w14:paraId="7B2B3F0F" w14:textId="69086A99" w:rsidR="00C66088" w:rsidRDefault="002D44E7" w:rsidP="002D44E7">
      <w:pPr>
        <w:pStyle w:val="ListParagraph"/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(1)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Be in an amount determined by Planning and Zoning Commission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and/or Board of County Commissioners based upon estimates of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taxes and assessments to governmental entities over the first five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years, and thereafter in the amount of the typical previous year’s tax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assessments</w:t>
      </w:r>
      <w:r>
        <w:rPr>
          <w:rFonts w:ascii="Goudy Old Style" w:hAnsi="Goudy Old Style"/>
        </w:rPr>
        <w:t>;</w:t>
      </w:r>
    </w:p>
    <w:p w14:paraId="02EE5ACF" w14:textId="77777777" w:rsidR="002D44E7" w:rsidRPr="00E77D57" w:rsidRDefault="002D44E7" w:rsidP="002D44E7">
      <w:pPr>
        <w:pStyle w:val="ListParagraph"/>
        <w:ind w:left="1440"/>
        <w:rPr>
          <w:rFonts w:ascii="Goudy Old Style" w:hAnsi="Goudy Old Style"/>
        </w:rPr>
      </w:pPr>
    </w:p>
    <w:p w14:paraId="1B0CAA92" w14:textId="492DAA95" w:rsidR="00C66088" w:rsidRDefault="002D44E7" w:rsidP="002D44E7">
      <w:pPr>
        <w:pStyle w:val="ListParagraph"/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(2)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Be binding upon the approval of development</w:t>
      </w:r>
      <w:r>
        <w:rPr>
          <w:rFonts w:ascii="Goudy Old Style" w:hAnsi="Goudy Old Style"/>
        </w:rPr>
        <w:t>;</w:t>
      </w:r>
    </w:p>
    <w:p w14:paraId="77F5DF7B" w14:textId="77777777" w:rsidR="002D44E7" w:rsidRPr="00E77D57" w:rsidRDefault="002D44E7" w:rsidP="002D44E7">
      <w:pPr>
        <w:pStyle w:val="ListParagraph"/>
        <w:ind w:left="1440"/>
        <w:rPr>
          <w:rFonts w:ascii="Goudy Old Style" w:hAnsi="Goudy Old Style"/>
        </w:rPr>
      </w:pPr>
    </w:p>
    <w:p w14:paraId="421F894A" w14:textId="0E936207" w:rsidR="00C66088" w:rsidRDefault="002D44E7" w:rsidP="002D44E7">
      <w:pPr>
        <w:pStyle w:val="ListParagraph"/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(3)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Be executed by a surety company or companies duly authorized to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do business in the state of Utah</w:t>
      </w:r>
      <w:r>
        <w:rPr>
          <w:rFonts w:ascii="Goudy Old Style" w:hAnsi="Goudy Old Style"/>
        </w:rPr>
        <w:t>;</w:t>
      </w:r>
    </w:p>
    <w:p w14:paraId="5DBBF42E" w14:textId="77777777" w:rsidR="002D44E7" w:rsidRPr="00E77D57" w:rsidRDefault="002D44E7" w:rsidP="002D44E7">
      <w:pPr>
        <w:pStyle w:val="ListParagraph"/>
        <w:ind w:left="1440"/>
        <w:rPr>
          <w:rFonts w:ascii="Goudy Old Style" w:hAnsi="Goudy Old Style"/>
        </w:rPr>
      </w:pPr>
    </w:p>
    <w:p w14:paraId="558DE7B7" w14:textId="5FD0FF00" w:rsidR="00C66088" w:rsidRDefault="002D44E7" w:rsidP="002D44E7">
      <w:pPr>
        <w:pStyle w:val="ListParagraph"/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(4)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Be made payable to Rich County</w:t>
      </w:r>
      <w:r>
        <w:rPr>
          <w:rFonts w:ascii="Goudy Old Style" w:hAnsi="Goudy Old Style"/>
        </w:rPr>
        <w:t>; and</w:t>
      </w:r>
    </w:p>
    <w:p w14:paraId="5DCE6AF3" w14:textId="77777777" w:rsidR="002D44E7" w:rsidRPr="00E77D57" w:rsidRDefault="002D44E7" w:rsidP="002D44E7">
      <w:pPr>
        <w:pStyle w:val="ListParagraph"/>
        <w:ind w:left="1440"/>
        <w:rPr>
          <w:rFonts w:ascii="Goudy Old Style" w:hAnsi="Goudy Old Style"/>
        </w:rPr>
      </w:pPr>
    </w:p>
    <w:p w14:paraId="234B9453" w14:textId="77777777" w:rsidR="002D44E7" w:rsidRDefault="002D44E7" w:rsidP="002D44E7">
      <w:pPr>
        <w:pStyle w:val="ListParagraph"/>
        <w:ind w:left="1440"/>
        <w:rPr>
          <w:rFonts w:ascii="Goudy Old Style" w:hAnsi="Goudy Old Style"/>
        </w:rPr>
      </w:pPr>
      <w:r>
        <w:rPr>
          <w:rFonts w:ascii="Goudy Old Style" w:hAnsi="Goudy Old Style"/>
        </w:rPr>
        <w:t>(5)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Be filed in the office of Rich County Clerk</w:t>
      </w:r>
      <w:r>
        <w:rPr>
          <w:rFonts w:ascii="Goudy Old Style" w:hAnsi="Goudy Old Style"/>
        </w:rPr>
        <w:t>.</w:t>
      </w:r>
    </w:p>
    <w:p w14:paraId="21E225D0" w14:textId="77777777" w:rsidR="002D44E7" w:rsidRDefault="002D44E7" w:rsidP="002D44E7">
      <w:pPr>
        <w:pStyle w:val="ListParagraph"/>
        <w:ind w:left="1440"/>
        <w:rPr>
          <w:rFonts w:ascii="Goudy Old Style" w:hAnsi="Goudy Old Style"/>
        </w:rPr>
      </w:pPr>
    </w:p>
    <w:p w14:paraId="07EC1199" w14:textId="03DDED81" w:rsidR="00FB6483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D.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Nothing herein shall be construed to limit the authority of Planning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Commission and/or Board of County Commissioners to require additional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performance bonds or security.</w:t>
      </w:r>
    </w:p>
    <w:p w14:paraId="6E2C4561" w14:textId="17175498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2D44E7">
        <w:rPr>
          <w:rFonts w:ascii="Goudy Old Style" w:hAnsi="Goudy Old Style"/>
        </w:rPr>
        <w:t>37</w:t>
      </w:r>
      <w:r w:rsidRPr="00E77D57">
        <w:rPr>
          <w:rFonts w:ascii="Goudy Old Style" w:hAnsi="Goudy Old Style"/>
        </w:rPr>
        <w:t>. Front, Rear and Side Yard Regulations.</w:t>
      </w:r>
    </w:p>
    <w:p w14:paraId="35DFAA86" w14:textId="4E163F04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minimum required front, rear and side yards for uses in various districts shall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be in accordance with the schedule indicated on the space use chart, except that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where a lawfully existing building at the effective date of this ordinance has a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similar front, rear or side yard than prescribed may be altered provided that such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alteration in no way increases the degree of nonconformity and provided all other </w:t>
      </w:r>
      <w:r>
        <w:rPr>
          <w:rFonts w:ascii="Goudy Old Style" w:hAnsi="Goudy Old Style"/>
        </w:rPr>
        <w:lastRenderedPageBreak/>
        <w:tab/>
      </w:r>
      <w:r w:rsidR="00FB6483" w:rsidRPr="00E77D57">
        <w:rPr>
          <w:rFonts w:ascii="Goudy Old Style" w:hAnsi="Goudy Old Style"/>
        </w:rPr>
        <w:t xml:space="preserve">requirements are satisfied, no front, rear or side yard may hereafter be reduced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below the minimum requirement set forth.</w:t>
      </w:r>
    </w:p>
    <w:p w14:paraId="187BFEAD" w14:textId="57F2760F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2D44E7">
        <w:rPr>
          <w:rFonts w:ascii="Goudy Old Style" w:hAnsi="Goudy Old Style"/>
        </w:rPr>
        <w:t>38</w:t>
      </w:r>
      <w:r w:rsidRPr="00E77D57">
        <w:rPr>
          <w:rFonts w:ascii="Goudy Old Style" w:hAnsi="Goudy Old Style"/>
        </w:rPr>
        <w:t>. Wireless Communication Facilities.</w:t>
      </w:r>
    </w:p>
    <w:p w14:paraId="7E2B7CFF" w14:textId="57B9EAE6" w:rsidR="00FB6483" w:rsidRPr="00E77D57" w:rsidRDefault="002D44E7" w:rsidP="00FB6483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To prevent the proliferation of wireless communication facilities around Rich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County, co-location of new cellular phone panels at existing facilities is highly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encouraged. Placement and/or erection of a new facility must show a strong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compelling need for an additional tower. Maintenance on existing towers will be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considered a permitted use unless maintenance would create an enlargement of the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existing footprint or the tower would require additional structural reinforcement.</w:t>
      </w:r>
    </w:p>
    <w:p w14:paraId="442BB30F" w14:textId="1327F056" w:rsidR="00FB6483" w:rsidRPr="00E77D57" w:rsidRDefault="00FB6483" w:rsidP="00FB6483">
      <w:pPr>
        <w:rPr>
          <w:rFonts w:ascii="Goudy Old Style" w:hAnsi="Goudy Old Style"/>
        </w:rPr>
      </w:pPr>
      <w:r w:rsidRPr="00E77D57">
        <w:rPr>
          <w:rFonts w:ascii="Goudy Old Style" w:hAnsi="Goudy Old Style"/>
        </w:rPr>
        <w:t xml:space="preserve">Section </w:t>
      </w:r>
      <w:r w:rsidR="002D44E7">
        <w:rPr>
          <w:rFonts w:ascii="Goudy Old Style" w:hAnsi="Goudy Old Style"/>
        </w:rPr>
        <w:t>39.</w:t>
      </w:r>
      <w:r w:rsidRPr="00E77D57">
        <w:rPr>
          <w:rFonts w:ascii="Goudy Old Style" w:hAnsi="Goudy Old Style"/>
        </w:rPr>
        <w:t xml:space="preserve"> Line of Sight Setback.</w:t>
      </w:r>
    </w:p>
    <w:p w14:paraId="7887A1B2" w14:textId="4F567E13" w:rsidR="00C66088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A.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The “line of sight” methodology will be used for determining setbacks for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existing lots bordering the ordinary </w:t>
      </w:r>
      <w:r w:rsidR="00E77D57" w:rsidRPr="00E77D57">
        <w:rPr>
          <w:rFonts w:ascii="Goudy Old Style" w:hAnsi="Goudy Old Style"/>
        </w:rPr>
        <w:t>high-water</w:t>
      </w:r>
      <w:r w:rsidR="00FB6483" w:rsidRPr="00E77D57">
        <w:rPr>
          <w:rFonts w:ascii="Goudy Old Style" w:hAnsi="Goudy Old Style"/>
        </w:rPr>
        <w:t xml:space="preserve"> mark of Bear Lake (elevation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5923.65' PacifiCorp datum). The setback is to be determined by projecting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a straight line between the nearest existing structures to the lake on both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sides of the proposed structure. The projected line will define the setback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from the lake.</w:t>
      </w:r>
    </w:p>
    <w:p w14:paraId="6B26CEFB" w14:textId="77777777" w:rsidR="002D44E7" w:rsidRDefault="002D44E7" w:rsidP="002D44E7">
      <w:pPr>
        <w:pStyle w:val="ListParagraph"/>
        <w:rPr>
          <w:rFonts w:ascii="Goudy Old Style" w:hAnsi="Goudy Old Style"/>
        </w:rPr>
      </w:pPr>
    </w:p>
    <w:p w14:paraId="0EB1D4BD" w14:textId="63314446" w:rsidR="00FB6483" w:rsidRPr="00E77D57" w:rsidRDefault="002D44E7" w:rsidP="002D44E7">
      <w:pPr>
        <w:pStyle w:val="ListParagraph"/>
        <w:rPr>
          <w:rFonts w:ascii="Goudy Old Style" w:hAnsi="Goudy Old Style"/>
        </w:rPr>
      </w:pPr>
      <w:r>
        <w:rPr>
          <w:rFonts w:ascii="Goudy Old Style" w:hAnsi="Goudy Old Style"/>
        </w:rPr>
        <w:t>B.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In calculating line of sight for a property neighbored by a lot with multiple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 xml:space="preserve">structures (or that has an outbuilding), the line of sight shall be calculated </w:t>
      </w:r>
      <w:r>
        <w:rPr>
          <w:rFonts w:ascii="Goudy Old Style" w:hAnsi="Goudy Old Style"/>
        </w:rPr>
        <w:tab/>
      </w:r>
      <w:r w:rsidR="00FB6483" w:rsidRPr="00E77D57">
        <w:rPr>
          <w:rFonts w:ascii="Goudy Old Style" w:hAnsi="Goudy Old Style"/>
        </w:rPr>
        <w:t>using the primary structure on the neighboring lot.</w:t>
      </w:r>
    </w:p>
    <w:p w14:paraId="2DA6CD8C" w14:textId="66BFE357" w:rsidR="00AE0B9B" w:rsidRPr="00E77D57" w:rsidRDefault="00AE0B9B" w:rsidP="00AE0B9B">
      <w:pPr>
        <w:spacing w:after="0" w:line="240" w:lineRule="auto"/>
        <w:rPr>
          <w:rFonts w:ascii="Goudy Old Style" w:hAnsi="Goudy Old Style"/>
          <w:lang w:val="en-US"/>
        </w:rPr>
      </w:pPr>
      <w:r w:rsidRPr="00E77D57">
        <w:rPr>
          <w:rFonts w:ascii="Goudy Old Style" w:hAnsi="Goudy Old Style"/>
          <w:lang w:val="en-US"/>
        </w:rPr>
        <w:t>Section 4</w:t>
      </w:r>
      <w:r w:rsidR="002D44E7">
        <w:rPr>
          <w:rFonts w:ascii="Goudy Old Style" w:hAnsi="Goudy Old Style"/>
          <w:lang w:val="en-US"/>
        </w:rPr>
        <w:t>0</w:t>
      </w:r>
      <w:r w:rsidRPr="00E77D57">
        <w:rPr>
          <w:rFonts w:ascii="Goudy Old Style" w:hAnsi="Goudy Old Style"/>
          <w:lang w:val="en-US"/>
        </w:rPr>
        <w:t>. Effective Date.</w:t>
      </w:r>
    </w:p>
    <w:p w14:paraId="692105CF" w14:textId="77777777" w:rsidR="00FA6715" w:rsidRPr="00E77D57" w:rsidRDefault="00FA6715" w:rsidP="00AE0B9B">
      <w:pPr>
        <w:spacing w:after="0" w:line="240" w:lineRule="auto"/>
        <w:rPr>
          <w:rFonts w:ascii="Goudy Old Style" w:hAnsi="Goudy Old Style"/>
          <w:lang w:val="en-US"/>
        </w:rPr>
      </w:pPr>
    </w:p>
    <w:p w14:paraId="73283E09" w14:textId="6A816754" w:rsidR="00AE0B9B" w:rsidRPr="00E77D57" w:rsidRDefault="002D44E7" w:rsidP="00AE0B9B">
      <w:pPr>
        <w:spacing w:after="0" w:line="240" w:lineRule="auto"/>
        <w:rPr>
          <w:rFonts w:ascii="Goudy Old Style" w:hAnsi="Goudy Old Style"/>
          <w:lang w:val="en-US"/>
        </w:rPr>
      </w:pPr>
      <w:r>
        <w:rPr>
          <w:rFonts w:ascii="Goudy Old Style" w:hAnsi="Goudy Old Style"/>
          <w:lang w:val="en-US"/>
        </w:rPr>
        <w:tab/>
      </w:r>
      <w:r w:rsidR="00AE0B9B" w:rsidRPr="00E77D57">
        <w:rPr>
          <w:rFonts w:ascii="Goudy Old Style" w:hAnsi="Goudy Old Style"/>
          <w:lang w:val="en-US"/>
        </w:rPr>
        <w:t>This ordinance shall become effective upon posting as provided by law.</w:t>
      </w:r>
    </w:p>
    <w:p w14:paraId="00000077" w14:textId="77777777" w:rsidR="008D62EF" w:rsidRPr="00E77D57" w:rsidRDefault="008D62EF">
      <w:pPr>
        <w:spacing w:after="0" w:line="240" w:lineRule="auto"/>
        <w:rPr>
          <w:rFonts w:ascii="Goudy Old Style" w:hAnsi="Goudy Old Style"/>
        </w:rPr>
      </w:pPr>
    </w:p>
    <w:p w14:paraId="3F91BF9F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55711CD0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6F6B4089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>APPROVED and ADOPTED this ______ day of ___________________, 2026.</w:t>
      </w:r>
    </w:p>
    <w:p w14:paraId="0097B3F8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56DFEFA8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ab/>
      </w:r>
    </w:p>
    <w:p w14:paraId="67F9F392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  <w:t>BOARD OF RICH COUNTY COMMISSIONERS</w:t>
      </w:r>
    </w:p>
    <w:p w14:paraId="7B0210C9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194AECAD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6A6673D9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77774536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  <w:t>__________________________________________</w:t>
      </w:r>
    </w:p>
    <w:p w14:paraId="35A732B6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  <w:t>Chairman</w:t>
      </w:r>
    </w:p>
    <w:p w14:paraId="6A5140F6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A361D32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187DF93" w14:textId="77777777" w:rsidR="002D44E7" w:rsidRDefault="002D44E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AA3C2B3" w14:textId="77777777" w:rsidR="002D44E7" w:rsidRDefault="002D44E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1B31E138" w14:textId="77777777" w:rsidR="002D44E7" w:rsidRDefault="002D44E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21E1F2CE" w14:textId="77777777" w:rsidR="002D44E7" w:rsidRDefault="002D44E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190ADC5C" w14:textId="6399E48D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lastRenderedPageBreak/>
        <w:t>ATTEST:</w:t>
      </w:r>
    </w:p>
    <w:p w14:paraId="50B47D0D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372E4E70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0683FC0D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10693EA4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>______________________________________</w:t>
      </w:r>
    </w:p>
    <w:p w14:paraId="3094CABB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>Rich County Clerk</w:t>
      </w:r>
    </w:p>
    <w:p w14:paraId="573247C4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3EF81041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D947696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539644B0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  <w:t xml:space="preserve">Commissioner Bill Cox voted </w:t>
      </w:r>
      <w:r w:rsidRPr="00E77D57">
        <w:rPr>
          <w:rFonts w:ascii="Goudy Old Style" w:eastAsia="Calibri" w:hAnsi="Goudy Old Style"/>
          <w:lang w:val="en-US"/>
        </w:rPr>
        <w:tab/>
        <w:t xml:space="preserve">             _________</w:t>
      </w:r>
      <w:r w:rsidRPr="00E77D57">
        <w:rPr>
          <w:rFonts w:ascii="Goudy Old Style" w:eastAsia="Calibri" w:hAnsi="Goudy Old Style"/>
          <w:lang w:val="en-US"/>
        </w:rPr>
        <w:tab/>
      </w:r>
    </w:p>
    <w:p w14:paraId="46D5F8DE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19B929D4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  <w:t xml:space="preserve">Commissioner Sim Weston voted   </w:t>
      </w:r>
      <w:r w:rsidRPr="00E77D57">
        <w:rPr>
          <w:rFonts w:ascii="Goudy Old Style" w:eastAsia="Calibri" w:hAnsi="Goudy Old Style"/>
          <w:lang w:val="en-US"/>
        </w:rPr>
        <w:tab/>
        <w:t xml:space="preserve"> _________</w:t>
      </w:r>
      <w:r w:rsidRPr="00E77D57">
        <w:rPr>
          <w:rFonts w:ascii="Goudy Old Style" w:eastAsia="Calibri" w:hAnsi="Goudy Old Style"/>
          <w:lang w:val="en-US"/>
        </w:rPr>
        <w:tab/>
      </w:r>
    </w:p>
    <w:p w14:paraId="6F8660EF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1141B680" w14:textId="77777777" w:rsidR="00E77D57" w:rsidRPr="00E77D57" w:rsidRDefault="00E77D57" w:rsidP="00E77D57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</w:r>
      <w:r w:rsidRPr="00E77D57">
        <w:rPr>
          <w:rFonts w:ascii="Goudy Old Style" w:eastAsia="Calibri" w:hAnsi="Goudy Old Style"/>
          <w:lang w:val="en-US"/>
        </w:rPr>
        <w:tab/>
        <w:t>Commissioner Jonathan Lee voted      _________</w:t>
      </w:r>
    </w:p>
    <w:p w14:paraId="00000089" w14:textId="56E58E52" w:rsidR="008D62EF" w:rsidRPr="00E77D57" w:rsidRDefault="008D62EF" w:rsidP="00E77D57">
      <w:pPr>
        <w:spacing w:after="0" w:line="240" w:lineRule="auto"/>
        <w:rPr>
          <w:rFonts w:ascii="Goudy Old Style" w:hAnsi="Goudy Old Style"/>
        </w:rPr>
      </w:pPr>
    </w:p>
    <w:sectPr w:rsidR="008D62EF" w:rsidRPr="00E77D57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FA9C61-3FB7-45AB-BFAC-A394A65049B9}"/>
    <w:embedBold r:id="rId2" w:fontKey="{A4EBC447-D5C6-4112-87F9-4F5449E258E5}"/>
    <w:embedItalic r:id="rId3" w:fontKey="{66BCB240-A738-4BA1-9539-A1353993ADC9}"/>
    <w:embedBoldItalic r:id="rId4" w:fontKey="{C69CDDCF-F4E3-49A9-BEDF-BDCE3C5C7A6D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  <w:embedRegular r:id="rId5" w:fontKey="{40DF5FF2-6B30-4814-8573-9C3097C917C3}"/>
    <w:embedBold r:id="rId6" w:fontKey="{808C2785-CDC8-405D-80DD-BA71D23C04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49BF408-B93A-435E-AF53-4BC3140E91A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81B03"/>
    <w:multiLevelType w:val="hybridMultilevel"/>
    <w:tmpl w:val="E40C4A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5A67"/>
    <w:multiLevelType w:val="hybridMultilevel"/>
    <w:tmpl w:val="DEB8DA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215E"/>
    <w:multiLevelType w:val="hybridMultilevel"/>
    <w:tmpl w:val="A76A1A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A7F92"/>
    <w:multiLevelType w:val="multilevel"/>
    <w:tmpl w:val="8E9C5CF0"/>
    <w:lvl w:ilvl="0">
      <w:start w:val="1"/>
      <w:numFmt w:val="upperLetter"/>
      <w:pStyle w:val="ListNumb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C44E1"/>
    <w:multiLevelType w:val="hybridMultilevel"/>
    <w:tmpl w:val="EA4AB2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0B8B"/>
    <w:multiLevelType w:val="hybridMultilevel"/>
    <w:tmpl w:val="E744B3E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60C53"/>
    <w:multiLevelType w:val="hybridMultilevel"/>
    <w:tmpl w:val="DF8C7E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A4E7A"/>
    <w:multiLevelType w:val="hybridMultilevel"/>
    <w:tmpl w:val="ED58ED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D4417"/>
    <w:multiLevelType w:val="hybridMultilevel"/>
    <w:tmpl w:val="CBEE15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16B3C"/>
    <w:multiLevelType w:val="hybridMultilevel"/>
    <w:tmpl w:val="54549F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40F7C"/>
    <w:multiLevelType w:val="multilevel"/>
    <w:tmpl w:val="5FAA838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51946"/>
    <w:multiLevelType w:val="hybridMultilevel"/>
    <w:tmpl w:val="706072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578CC"/>
    <w:multiLevelType w:val="multilevel"/>
    <w:tmpl w:val="180A92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2E46610F"/>
    <w:multiLevelType w:val="hybridMultilevel"/>
    <w:tmpl w:val="6DC0BA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423222"/>
    <w:multiLevelType w:val="hybridMultilevel"/>
    <w:tmpl w:val="E744B3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12F3A"/>
    <w:multiLevelType w:val="multilevel"/>
    <w:tmpl w:val="1A9E8AE6"/>
    <w:lvl w:ilvl="0">
      <w:start w:val="1"/>
      <w:numFmt w:val="upperLetter"/>
      <w:pStyle w:val="ListBullet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9124F"/>
    <w:multiLevelType w:val="hybridMultilevel"/>
    <w:tmpl w:val="0CA460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37373"/>
    <w:multiLevelType w:val="hybridMultilevel"/>
    <w:tmpl w:val="152ED0A6"/>
    <w:lvl w:ilvl="0" w:tplc="6BD65AC2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972E48"/>
    <w:multiLevelType w:val="multilevel"/>
    <w:tmpl w:val="5FD03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ED326D"/>
    <w:multiLevelType w:val="hybridMultilevel"/>
    <w:tmpl w:val="7A800B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621D9"/>
    <w:multiLevelType w:val="hybridMultilevel"/>
    <w:tmpl w:val="8000EA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94D13"/>
    <w:multiLevelType w:val="hybridMultilevel"/>
    <w:tmpl w:val="0820F46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66194"/>
    <w:multiLevelType w:val="hybridMultilevel"/>
    <w:tmpl w:val="73504E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22B37"/>
    <w:multiLevelType w:val="multilevel"/>
    <w:tmpl w:val="1B640E8C"/>
    <w:lvl w:ilvl="0">
      <w:start w:val="1"/>
      <w:numFmt w:val="upperLetter"/>
      <w:pStyle w:val="ListNumber3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22CA9"/>
    <w:multiLevelType w:val="multilevel"/>
    <w:tmpl w:val="34CCF00A"/>
    <w:lvl w:ilvl="0">
      <w:start w:val="1"/>
      <w:numFmt w:val="upperLetter"/>
      <w:pStyle w:val="ListNumber2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A0076D"/>
    <w:multiLevelType w:val="multilevel"/>
    <w:tmpl w:val="19120E54"/>
    <w:lvl w:ilvl="0">
      <w:start w:val="1"/>
      <w:numFmt w:val="upperLetter"/>
      <w:pStyle w:val="ListBullet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345FC"/>
    <w:multiLevelType w:val="hybridMultilevel"/>
    <w:tmpl w:val="0A9E9C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90459"/>
    <w:multiLevelType w:val="multilevel"/>
    <w:tmpl w:val="811A4814"/>
    <w:lvl w:ilvl="0">
      <w:start w:val="1"/>
      <w:numFmt w:val="upperLetter"/>
      <w:pStyle w:val="ListBulle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8A50BE"/>
    <w:multiLevelType w:val="hybridMultilevel"/>
    <w:tmpl w:val="A5D45F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E4407A"/>
    <w:multiLevelType w:val="hybridMultilevel"/>
    <w:tmpl w:val="92203C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25"/>
  </w:num>
  <w:num w:numId="4">
    <w:abstractNumId w:val="10"/>
  </w:num>
  <w:num w:numId="5">
    <w:abstractNumId w:val="3"/>
  </w:num>
  <w:num w:numId="6">
    <w:abstractNumId w:val="24"/>
  </w:num>
  <w:num w:numId="7">
    <w:abstractNumId w:val="23"/>
  </w:num>
  <w:num w:numId="8">
    <w:abstractNumId w:val="18"/>
  </w:num>
  <w:num w:numId="9">
    <w:abstractNumId w:val="12"/>
  </w:num>
  <w:num w:numId="10">
    <w:abstractNumId w:val="17"/>
  </w:num>
  <w:num w:numId="11">
    <w:abstractNumId w:val="7"/>
  </w:num>
  <w:num w:numId="12">
    <w:abstractNumId w:val="29"/>
  </w:num>
  <w:num w:numId="13">
    <w:abstractNumId w:val="22"/>
  </w:num>
  <w:num w:numId="14">
    <w:abstractNumId w:val="8"/>
  </w:num>
  <w:num w:numId="15">
    <w:abstractNumId w:val="28"/>
  </w:num>
  <w:num w:numId="16">
    <w:abstractNumId w:val="2"/>
  </w:num>
  <w:num w:numId="17">
    <w:abstractNumId w:val="14"/>
  </w:num>
  <w:num w:numId="18">
    <w:abstractNumId w:val="5"/>
  </w:num>
  <w:num w:numId="19">
    <w:abstractNumId w:val="26"/>
  </w:num>
  <w:num w:numId="20">
    <w:abstractNumId w:val="19"/>
  </w:num>
  <w:num w:numId="21">
    <w:abstractNumId w:val="20"/>
  </w:num>
  <w:num w:numId="22">
    <w:abstractNumId w:val="0"/>
  </w:num>
  <w:num w:numId="23">
    <w:abstractNumId w:val="21"/>
  </w:num>
  <w:num w:numId="24">
    <w:abstractNumId w:val="9"/>
  </w:num>
  <w:num w:numId="25">
    <w:abstractNumId w:val="16"/>
  </w:num>
  <w:num w:numId="26">
    <w:abstractNumId w:val="1"/>
  </w:num>
  <w:num w:numId="27">
    <w:abstractNumId w:val="13"/>
  </w:num>
  <w:num w:numId="28">
    <w:abstractNumId w:val="11"/>
  </w:num>
  <w:num w:numId="29">
    <w:abstractNumId w:val="4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2EF"/>
    <w:rsid w:val="002D44E7"/>
    <w:rsid w:val="00333418"/>
    <w:rsid w:val="00666D78"/>
    <w:rsid w:val="006A34FF"/>
    <w:rsid w:val="006F5685"/>
    <w:rsid w:val="007F6193"/>
    <w:rsid w:val="00876FA5"/>
    <w:rsid w:val="008D62EF"/>
    <w:rsid w:val="00AE0B9B"/>
    <w:rsid w:val="00BD1FA5"/>
    <w:rsid w:val="00C33C1C"/>
    <w:rsid w:val="00C66088"/>
    <w:rsid w:val="00E77D57"/>
    <w:rsid w:val="00FA6715"/>
    <w:rsid w:val="00FB6483"/>
    <w:rsid w:val="00FD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E9DED"/>
  <w15:docId w15:val="{1D19BD5B-CFB8-4621-B96F-FC26B43E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F66D4"/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8zUG2xeNB1iIIrQ2xlZtXYOiqw==">CgMxLjA4AHIhMUxVRWp5TWNfWnRUTTJ0MmI2Z0VPSk12R0R0UFhYMUE0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3646</Words>
  <Characters>20784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County Utah</Company>
  <LinksUpToDate>false</LinksUpToDate>
  <CharactersWithSpaces>24382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Benjamin Willoughby</cp:lastModifiedBy>
  <cp:revision>3</cp:revision>
  <dcterms:created xsi:type="dcterms:W3CDTF">2026-05-15T17:31:00Z</dcterms:created>
  <dcterms:modified xsi:type="dcterms:W3CDTF">2026-05-31T16:13:00Z</dcterms:modified>
</cp:coreProperties>
</file>