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B07F4D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>
        <w:rPr>
          <w:rFonts w:ascii="Goudy Old Style" w:eastAsia="Times New Roman" w:hAnsi="Goudy Old Style"/>
          <w:color w:val="000000" w:themeColor="text1"/>
        </w:rPr>
        <w:t>6</w:t>
      </w:r>
    </w:p>
    <w:p w14:paraId="38D52F28" w14:textId="423D9184" w:rsidR="00B07F4D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br/>
      </w:r>
      <w:r w:rsidRPr="00B07F4D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0A76E8">
        <w:rPr>
          <w:rFonts w:ascii="Goudy Old Style" w:eastAsia="Times New Roman" w:hAnsi="Goudy Old Style"/>
          <w:b/>
          <w:color w:val="000000" w:themeColor="text1"/>
        </w:rPr>
        <w:t xml:space="preserve">for </w:t>
      </w:r>
      <w:r w:rsidR="005C74C7">
        <w:rPr>
          <w:rFonts w:ascii="Goudy Old Style" w:eastAsia="Times New Roman" w:hAnsi="Goudy Old Style"/>
          <w:b/>
          <w:color w:val="000000" w:themeColor="text1"/>
        </w:rPr>
        <w:t>Construction of Roads, Ditches, and Pathways</w:t>
      </w:r>
    </w:p>
    <w:p w14:paraId="0CA30CDB" w14:textId="77777777" w:rsidR="00B9363D" w:rsidRPr="00B07F4D" w:rsidRDefault="00B9363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</w:p>
    <w:p w14:paraId="657ED6FD" w14:textId="77777777" w:rsidR="002E3F1B" w:rsidRDefault="002E3F1B">
      <w:pPr>
        <w:rPr>
          <w:rFonts w:ascii="Goudy Old Style" w:hAnsi="Goudy Old Style"/>
        </w:rPr>
      </w:pPr>
    </w:p>
    <w:p w14:paraId="4E0A905C" w14:textId="77777777" w:rsidR="00C556AC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>The County Legislative Body</w:t>
      </w:r>
      <w:r w:rsidR="00C556AC">
        <w:rPr>
          <w:rFonts w:ascii="Goudy Old Style" w:hAnsi="Goudy Old Style"/>
        </w:rPr>
        <w:t xml:space="preserve"> of Rich County, Utah </w:t>
      </w:r>
      <w:r>
        <w:rPr>
          <w:rFonts w:ascii="Goudy Old Style" w:hAnsi="Goudy Old Style"/>
        </w:rPr>
        <w:t xml:space="preserve">ordains </w:t>
      </w:r>
      <w:r w:rsidR="00C556AC">
        <w:rPr>
          <w:rFonts w:ascii="Goudy Old Style" w:hAnsi="Goudy Old Style"/>
        </w:rPr>
        <w:t>as follows:</w:t>
      </w:r>
    </w:p>
    <w:p w14:paraId="0650FB35" w14:textId="77777777" w:rsidR="00C556AC" w:rsidRDefault="00C556AC">
      <w:pPr>
        <w:rPr>
          <w:rFonts w:ascii="Goudy Old Style" w:hAnsi="Goudy Old Style"/>
        </w:rPr>
      </w:pPr>
    </w:p>
    <w:p w14:paraId="6BC1D54D" w14:textId="21BAB88A" w:rsidR="002C28CF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1.  </w:t>
      </w:r>
      <w:r w:rsidR="005C74C7">
        <w:rPr>
          <w:rFonts w:ascii="Goudy Old Style" w:hAnsi="Goudy Old Style"/>
        </w:rPr>
        <w:t>Purpose</w:t>
      </w:r>
      <w:r w:rsidR="00602E66">
        <w:rPr>
          <w:rFonts w:ascii="Goudy Old Style" w:hAnsi="Goudy Old Style"/>
        </w:rPr>
        <w:t>.</w:t>
      </w:r>
    </w:p>
    <w:p w14:paraId="13465D0D" w14:textId="0D6C8A2D" w:rsidR="005C74C7" w:rsidRDefault="005C74C7">
      <w:pPr>
        <w:rPr>
          <w:rFonts w:ascii="Goudy Old Style" w:hAnsi="Goudy Old Style"/>
        </w:rPr>
      </w:pPr>
    </w:p>
    <w:p w14:paraId="17FD9AA5" w14:textId="74B74758" w:rsidR="005C74C7" w:rsidRDefault="005C74C7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 xml:space="preserve">This ordinance governs the construction of roadways, ditches, and pedestrian </w:t>
      </w:r>
      <w:r>
        <w:rPr>
          <w:rFonts w:ascii="Goudy Old Style" w:hAnsi="Goudy Old Style"/>
        </w:rPr>
        <w:tab/>
        <w:t>pathways in Rich County.</w:t>
      </w:r>
    </w:p>
    <w:p w14:paraId="0620DBE5" w14:textId="16CC566D" w:rsidR="002C28CF" w:rsidRDefault="002C28CF">
      <w:pPr>
        <w:rPr>
          <w:rFonts w:ascii="Goudy Old Style" w:hAnsi="Goudy Old Style"/>
        </w:rPr>
      </w:pPr>
    </w:p>
    <w:p w14:paraId="381C3E62" w14:textId="03A1FF90" w:rsidR="004D149E" w:rsidRDefault="004D149E">
      <w:pPr>
        <w:rPr>
          <w:rFonts w:ascii="Goudy Old Style" w:hAnsi="Goudy Old Style"/>
        </w:rPr>
      </w:pPr>
      <w:r>
        <w:rPr>
          <w:rFonts w:ascii="Goudy Old Style" w:hAnsi="Goudy Old Style"/>
        </w:rPr>
        <w:t>Section 2.  Access to State highways.</w:t>
      </w:r>
    </w:p>
    <w:p w14:paraId="78D5DC53" w14:textId="77777777" w:rsidR="004D149E" w:rsidRDefault="004D149E">
      <w:pPr>
        <w:rPr>
          <w:rFonts w:ascii="Goudy Old Style" w:hAnsi="Goudy Old Style"/>
        </w:rPr>
      </w:pPr>
    </w:p>
    <w:p w14:paraId="0D7CAEF4" w14:textId="753B73A5" w:rsidR="005C74C7" w:rsidRPr="005C74C7" w:rsidRDefault="004D149E" w:rsidP="004D149E">
      <w:pPr>
        <w:autoSpaceDE w:val="0"/>
        <w:autoSpaceDN w:val="0"/>
        <w:adjustRightInd w:val="0"/>
        <w:rPr>
          <w:rFonts w:ascii="Goudy Old Style" w:hAnsi="Goudy Old Style"/>
        </w:rPr>
      </w:pPr>
      <w:r w:rsidRPr="004D149E">
        <w:rPr>
          <w:rFonts w:ascii="Goudy Old Style" w:hAnsi="Goudy Old Style"/>
        </w:rPr>
        <w:tab/>
      </w:r>
      <w:r w:rsidR="005C74C7" w:rsidRPr="005C74C7">
        <w:rPr>
          <w:rFonts w:ascii="Goudy Old Style" w:hAnsi="Goudy Old Style"/>
        </w:rPr>
        <w:t xml:space="preserve">All developments adjacent to State Highways will be required to have a permit from </w:t>
      </w:r>
      <w:r w:rsidRPr="004D149E">
        <w:rPr>
          <w:rFonts w:ascii="Goudy Old Style" w:hAnsi="Goudy Old Style"/>
        </w:rPr>
        <w:tab/>
      </w:r>
      <w:r w:rsidR="005C74C7" w:rsidRPr="005C74C7">
        <w:rPr>
          <w:rFonts w:ascii="Goudy Old Style" w:hAnsi="Goudy Old Style"/>
        </w:rPr>
        <w:t xml:space="preserve">the Utah Department of Transportation supporting the use of the land.  All </w:t>
      </w:r>
      <w:r w:rsidRPr="004D149E">
        <w:rPr>
          <w:rFonts w:ascii="Goudy Old Style" w:hAnsi="Goudy Old Style"/>
        </w:rPr>
        <w:tab/>
      </w:r>
      <w:r w:rsidR="005C74C7" w:rsidRPr="005C74C7">
        <w:rPr>
          <w:rFonts w:ascii="Goudy Old Style" w:hAnsi="Goudy Old Style"/>
        </w:rPr>
        <w:t xml:space="preserve">developments (5 lots or </w:t>
      </w:r>
      <w:r w:rsidRPr="004D149E">
        <w:rPr>
          <w:rFonts w:ascii="Goudy Old Style" w:hAnsi="Goudy Old Style"/>
        </w:rPr>
        <w:t>more</w:t>
      </w:r>
      <w:r w:rsidR="005C74C7" w:rsidRPr="005C74C7">
        <w:rPr>
          <w:rFonts w:ascii="Goudy Old Style" w:hAnsi="Goudy Old Style"/>
        </w:rPr>
        <w:t xml:space="preserve">) will be required to have two (2) access points to the </w:t>
      </w:r>
      <w:r w:rsidRPr="004D149E">
        <w:rPr>
          <w:rFonts w:ascii="Goudy Old Style" w:hAnsi="Goudy Old Style"/>
        </w:rPr>
        <w:tab/>
      </w:r>
      <w:r w:rsidR="005C74C7" w:rsidRPr="005C74C7">
        <w:rPr>
          <w:rFonts w:ascii="Goudy Old Style" w:hAnsi="Goudy Old Style"/>
        </w:rPr>
        <w:t xml:space="preserve">development constructed to county standards with </w:t>
      </w:r>
      <w:r w:rsidRPr="004D149E">
        <w:rPr>
          <w:rFonts w:ascii="Goudy Old Style" w:hAnsi="Goudy Old Style"/>
        </w:rPr>
        <w:t>year-round</w:t>
      </w:r>
      <w:r w:rsidR="005C74C7" w:rsidRPr="005C74C7">
        <w:rPr>
          <w:rFonts w:ascii="Goudy Old Style" w:hAnsi="Goudy Old Style"/>
        </w:rPr>
        <w:t xml:space="preserve"> maintenance </w:t>
      </w:r>
      <w:r w:rsidRPr="004D149E">
        <w:rPr>
          <w:rFonts w:ascii="Goudy Old Style" w:hAnsi="Goudy Old Style"/>
        </w:rPr>
        <w:tab/>
      </w:r>
      <w:r w:rsidR="005C74C7" w:rsidRPr="005C74C7">
        <w:rPr>
          <w:rFonts w:ascii="Goudy Old Style" w:hAnsi="Goudy Old Style"/>
        </w:rPr>
        <w:t xml:space="preserve">including snow removal.  In phased developments, the second access </w:t>
      </w:r>
      <w:r>
        <w:rPr>
          <w:rFonts w:ascii="Goudy Old Style" w:hAnsi="Goudy Old Style"/>
        </w:rPr>
        <w:t>may</w:t>
      </w:r>
      <w:r w:rsidR="005C74C7" w:rsidRPr="005C74C7">
        <w:rPr>
          <w:rFonts w:ascii="Goudy Old Style" w:hAnsi="Goudy Old Style"/>
        </w:rPr>
        <w:t xml:space="preserve"> be </w:t>
      </w:r>
      <w:r w:rsidRPr="004D149E">
        <w:rPr>
          <w:rFonts w:ascii="Goudy Old Style" w:hAnsi="Goudy Old Style"/>
        </w:rPr>
        <w:tab/>
      </w:r>
      <w:r w:rsidR="005C74C7" w:rsidRPr="005C74C7">
        <w:rPr>
          <w:rFonts w:ascii="Goudy Old Style" w:hAnsi="Goudy Old Style"/>
        </w:rPr>
        <w:t>completed in connection with phase two.</w:t>
      </w:r>
    </w:p>
    <w:p w14:paraId="035070E7" w14:textId="79F20F9B" w:rsidR="005C74C7" w:rsidRDefault="005C74C7" w:rsidP="005C74C7">
      <w:pPr>
        <w:autoSpaceDE w:val="0"/>
        <w:autoSpaceDN w:val="0"/>
        <w:adjustRightInd w:val="0"/>
        <w:rPr>
          <w:rFonts w:ascii="Goudy Old Style" w:hAnsi="Goudy Old Style"/>
        </w:rPr>
      </w:pPr>
      <w:r w:rsidRPr="005C74C7">
        <w:rPr>
          <w:rFonts w:ascii="Goudy Old Style" w:hAnsi="Goudy Old Style"/>
        </w:rPr>
        <w:br/>
      </w:r>
      <w:r w:rsidR="004D149E">
        <w:rPr>
          <w:rFonts w:ascii="Goudy Old Style" w:hAnsi="Goudy Old Style"/>
        </w:rPr>
        <w:t>Section 3.  Roadway design requirements.</w:t>
      </w:r>
    </w:p>
    <w:p w14:paraId="564DACD6" w14:textId="7CEC6D92" w:rsidR="00C1123D" w:rsidRDefault="00C1123D" w:rsidP="005C74C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15348675" w14:textId="44397862" w:rsidR="00C1123D" w:rsidRDefault="00C1123D" w:rsidP="005C74C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 xml:space="preserve">The following </w:t>
      </w:r>
      <w:r w:rsidR="00AB0865">
        <w:rPr>
          <w:rFonts w:ascii="Goudy Old Style" w:hAnsi="Goudy Old Style"/>
        </w:rPr>
        <w:t xml:space="preserve">road design requirements apply, unless the State Construction and </w:t>
      </w:r>
      <w:r w:rsidR="00AB0865">
        <w:rPr>
          <w:rFonts w:ascii="Goudy Old Style" w:hAnsi="Goudy Old Style"/>
        </w:rPr>
        <w:tab/>
        <w:t>Fire Codes Act require otherwise.</w:t>
      </w:r>
    </w:p>
    <w:p w14:paraId="76836AE6" w14:textId="77777777" w:rsidR="004D149E" w:rsidRPr="005C74C7" w:rsidRDefault="004D149E" w:rsidP="005C74C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3F369C40" w14:textId="2B8AA9D6" w:rsidR="005C74C7" w:rsidRPr="005C74C7" w:rsidRDefault="004D149E" w:rsidP="0062616A">
      <w:pPr>
        <w:autoSpaceDE w:val="0"/>
        <w:autoSpaceDN w:val="0"/>
        <w:adjustRightInd w:val="0"/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A.</w:t>
      </w:r>
      <w:r>
        <w:rPr>
          <w:rFonts w:ascii="Goudy Old Style" w:hAnsi="Goudy Old Style"/>
        </w:rPr>
        <w:tab/>
      </w:r>
      <w:r w:rsidR="005C74C7" w:rsidRPr="005C74C7">
        <w:rPr>
          <w:rFonts w:ascii="Goudy Old Style" w:hAnsi="Goudy Old Style"/>
        </w:rPr>
        <w:t xml:space="preserve">Arterial and collector streets </w:t>
      </w:r>
      <w:r w:rsidR="0062616A" w:rsidRPr="005C74C7">
        <w:rPr>
          <w:rFonts w:ascii="Goudy Old Style" w:hAnsi="Goudy Old Style"/>
        </w:rPr>
        <w:t xml:space="preserve">the minimum street width shall be fifty-four </w:t>
      </w:r>
      <w:r w:rsidR="0062616A">
        <w:rPr>
          <w:rFonts w:ascii="Goudy Old Style" w:hAnsi="Goudy Old Style"/>
        </w:rPr>
        <w:tab/>
      </w:r>
      <w:r w:rsidR="0062616A" w:rsidRPr="005C74C7">
        <w:rPr>
          <w:rFonts w:ascii="Goudy Old Style" w:hAnsi="Goudy Old Style"/>
        </w:rPr>
        <w:t>(54) feet and the minimum right-of-way shall be eighty (80) feet</w:t>
      </w:r>
    </w:p>
    <w:p w14:paraId="2D15111A" w14:textId="42485ADD" w:rsidR="005C74C7" w:rsidRPr="005C74C7" w:rsidRDefault="005C74C7" w:rsidP="005C74C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3B3F635F" w14:textId="0F5A8F3E" w:rsidR="0062616A" w:rsidRPr="005C74C7" w:rsidRDefault="0062616A" w:rsidP="0062616A">
      <w:pPr>
        <w:autoSpaceDE w:val="0"/>
        <w:autoSpaceDN w:val="0"/>
        <w:adjustRightInd w:val="0"/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For local streets, the minimum street width shall be twenty-four (24) feet 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and the minimum right-of-way shall be fifty (50) feet.</w:t>
      </w:r>
      <w:r w:rsidRPr="005C74C7">
        <w:rPr>
          <w:rFonts w:ascii="Goudy Old Style" w:hAnsi="Goudy Old Style"/>
        </w:rPr>
        <w:tab/>
      </w:r>
    </w:p>
    <w:p w14:paraId="3A7ACECD" w14:textId="77777777" w:rsidR="0062616A" w:rsidRDefault="0062616A" w:rsidP="0062616A">
      <w:pPr>
        <w:autoSpaceDE w:val="0"/>
        <w:autoSpaceDN w:val="0"/>
        <w:adjustRightInd w:val="0"/>
        <w:ind w:left="720"/>
        <w:rPr>
          <w:rFonts w:ascii="Goudy Old Style" w:hAnsi="Goudy Old Style"/>
          <w:u w:val="single"/>
        </w:rPr>
      </w:pPr>
    </w:p>
    <w:p w14:paraId="2C480E97" w14:textId="3180B8AD" w:rsidR="0062616A" w:rsidRPr="005C74C7" w:rsidRDefault="0062616A" w:rsidP="0062616A">
      <w:pPr>
        <w:autoSpaceDE w:val="0"/>
        <w:autoSpaceDN w:val="0"/>
        <w:adjustRightInd w:val="0"/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C.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For collector streets, the minimum street width shall be forty-four (44) feet 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and the minimum right-of-way shall be sixty-six (66) feet.</w:t>
      </w:r>
    </w:p>
    <w:p w14:paraId="14E053C4" w14:textId="2B966882" w:rsidR="0062616A" w:rsidRDefault="0062616A" w:rsidP="0062616A">
      <w:pPr>
        <w:autoSpaceDE w:val="0"/>
        <w:autoSpaceDN w:val="0"/>
        <w:adjustRightInd w:val="0"/>
        <w:ind w:left="720"/>
        <w:rPr>
          <w:rFonts w:ascii="Goudy Old Style" w:hAnsi="Goudy Old Style"/>
          <w:u w:val="single"/>
        </w:rPr>
      </w:pPr>
    </w:p>
    <w:p w14:paraId="1019D9AE" w14:textId="3EFD2216" w:rsidR="0062616A" w:rsidRDefault="0062616A" w:rsidP="0062616A">
      <w:pPr>
        <w:autoSpaceDE w:val="0"/>
        <w:autoSpaceDN w:val="0"/>
        <w:adjustRightInd w:val="0"/>
        <w:ind w:left="720"/>
        <w:rPr>
          <w:rFonts w:ascii="Goudy Old Style" w:hAnsi="Goudy Old Style"/>
        </w:rPr>
      </w:pPr>
      <w:r w:rsidRPr="0062616A">
        <w:rPr>
          <w:rFonts w:ascii="Goudy Old Style" w:hAnsi="Goudy Old Style"/>
        </w:rPr>
        <w:t>D.</w:t>
      </w:r>
      <w:r w:rsidRPr="0062616A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All roadways will be composed of the following:</w:t>
      </w:r>
    </w:p>
    <w:p w14:paraId="7F367CEC" w14:textId="77777777" w:rsidR="0062616A" w:rsidRPr="005C74C7" w:rsidRDefault="0062616A" w:rsidP="0062616A">
      <w:pPr>
        <w:autoSpaceDE w:val="0"/>
        <w:autoSpaceDN w:val="0"/>
        <w:adjustRightInd w:val="0"/>
        <w:ind w:left="720"/>
        <w:rPr>
          <w:rFonts w:ascii="Goudy Old Style" w:hAnsi="Goudy Old Style"/>
        </w:rPr>
      </w:pPr>
    </w:p>
    <w:p w14:paraId="4AC0A846" w14:textId="661933EA" w:rsidR="0062616A" w:rsidRPr="005C74C7" w:rsidRDefault="0062616A" w:rsidP="0062616A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(1)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Twelve (12) inches of pit run (sub layer)</w:t>
      </w:r>
      <w:r>
        <w:rPr>
          <w:rFonts w:ascii="Goudy Old Style" w:hAnsi="Goudy Old Style"/>
        </w:rPr>
        <w:t>;</w:t>
      </w:r>
    </w:p>
    <w:p w14:paraId="597A9817" w14:textId="77777777" w:rsidR="0062616A" w:rsidRDefault="0062616A" w:rsidP="0062616A">
      <w:pPr>
        <w:autoSpaceDE w:val="0"/>
        <w:autoSpaceDN w:val="0"/>
        <w:adjustRightInd w:val="0"/>
        <w:rPr>
          <w:rFonts w:ascii="Goudy Old Style" w:hAnsi="Goudy Old Style"/>
        </w:rPr>
      </w:pPr>
    </w:p>
    <w:p w14:paraId="5C046AE2" w14:textId="5AE416D9" w:rsidR="0062616A" w:rsidRPr="005C74C7" w:rsidRDefault="0062616A" w:rsidP="0062616A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(2)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Six (6) inches of crushed gravel</w:t>
      </w:r>
      <w:r>
        <w:rPr>
          <w:rFonts w:ascii="Goudy Old Style" w:hAnsi="Goudy Old Style"/>
        </w:rPr>
        <w:t>; and</w:t>
      </w:r>
    </w:p>
    <w:p w14:paraId="11BD9F03" w14:textId="77777777" w:rsidR="0062616A" w:rsidRDefault="0062616A" w:rsidP="0062616A">
      <w:pPr>
        <w:autoSpaceDE w:val="0"/>
        <w:autoSpaceDN w:val="0"/>
        <w:adjustRightInd w:val="0"/>
        <w:rPr>
          <w:rFonts w:ascii="Goudy Old Style" w:hAnsi="Goudy Old Style"/>
        </w:rPr>
      </w:pPr>
    </w:p>
    <w:p w14:paraId="308537B2" w14:textId="53FE1D2F" w:rsidR="0062616A" w:rsidRDefault="0062616A" w:rsidP="0062616A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(3)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Six (6) inches of asphalt compacted to five inches</w:t>
      </w:r>
      <w:r>
        <w:rPr>
          <w:rFonts w:ascii="Goudy Old Style" w:hAnsi="Goudy Old Style"/>
        </w:rPr>
        <w:t>.</w:t>
      </w:r>
    </w:p>
    <w:p w14:paraId="56B27E19" w14:textId="189C5FBF" w:rsidR="0062616A" w:rsidRDefault="0062616A" w:rsidP="0062616A">
      <w:pPr>
        <w:autoSpaceDE w:val="0"/>
        <w:autoSpaceDN w:val="0"/>
        <w:adjustRightInd w:val="0"/>
        <w:rPr>
          <w:rFonts w:ascii="Goudy Old Style" w:hAnsi="Goudy Old Style"/>
        </w:rPr>
      </w:pPr>
    </w:p>
    <w:p w14:paraId="4211F3FC" w14:textId="3D6010DF" w:rsidR="0062616A" w:rsidRPr="005C74C7" w:rsidRDefault="0062616A" w:rsidP="0062616A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E.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Streets shall be hard surfaced except where lot frontages are one hundred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twenty-five (125) feet or greater. Gravel roads shall be constructed according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to county specifications.</w:t>
      </w:r>
    </w:p>
    <w:p w14:paraId="26A61855" w14:textId="29741C7F" w:rsidR="0062616A" w:rsidRDefault="0062616A" w:rsidP="0062616A">
      <w:pPr>
        <w:autoSpaceDE w:val="0"/>
        <w:autoSpaceDN w:val="0"/>
        <w:adjustRightInd w:val="0"/>
        <w:ind w:left="720"/>
        <w:rPr>
          <w:rFonts w:ascii="Goudy Old Style" w:hAnsi="Goudy Old Style"/>
          <w:u w:val="single"/>
        </w:rPr>
      </w:pPr>
    </w:p>
    <w:p w14:paraId="54090488" w14:textId="45453E3D" w:rsidR="000730D9" w:rsidRDefault="000730D9" w:rsidP="000730D9">
      <w:pPr>
        <w:autoSpaceDE w:val="0"/>
        <w:autoSpaceDN w:val="0"/>
        <w:adjustRightInd w:val="0"/>
        <w:rPr>
          <w:rFonts w:ascii="Goudy Old Style" w:hAnsi="Goudy Old Style"/>
        </w:rPr>
      </w:pPr>
      <w:r w:rsidRPr="000730D9">
        <w:rPr>
          <w:rFonts w:ascii="Goudy Old Style" w:hAnsi="Goudy Old Style"/>
        </w:rPr>
        <w:lastRenderedPageBreak/>
        <w:tab/>
        <w:t>F.</w:t>
      </w:r>
      <w:r w:rsidRPr="000730D9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Grades. The maximum grade for roads in all zones shall be eight (8)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percent, provided however, the Planning Commission may grant variances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to twelve (1</w:t>
      </w:r>
      <w:r w:rsidR="004E4332">
        <w:rPr>
          <w:rFonts w:ascii="Goudy Old Style" w:hAnsi="Goudy Old Style"/>
        </w:rPr>
        <w:t>2</w:t>
      </w:r>
      <w:r w:rsidRPr="005C74C7">
        <w:rPr>
          <w:rFonts w:ascii="Goudy Old Style" w:hAnsi="Goudy Old Style"/>
        </w:rPr>
        <w:t xml:space="preserve">) </w:t>
      </w:r>
      <w:r w:rsidR="004E4332">
        <w:rPr>
          <w:rFonts w:ascii="Goudy Old Style" w:hAnsi="Goudy Old Style"/>
        </w:rPr>
        <w:t>twelve</w:t>
      </w:r>
      <w:r w:rsidRPr="005C74C7">
        <w:rPr>
          <w:rFonts w:ascii="Goudy Old Style" w:hAnsi="Goudy Old Style"/>
        </w:rPr>
        <w:t xml:space="preserve"> percent for short distances up to three hundred (300) </w:t>
      </w:r>
      <w:r w:rsidR="004E4332">
        <w:rPr>
          <w:rFonts w:ascii="Goudy Old Style" w:hAnsi="Goudy Old Style"/>
        </w:rPr>
        <w:tab/>
      </w:r>
      <w:r w:rsidR="004E4332">
        <w:rPr>
          <w:rFonts w:ascii="Goudy Old Style" w:hAnsi="Goudy Old Style"/>
        </w:rPr>
        <w:tab/>
      </w:r>
      <w:r w:rsidR="004E4332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feet over a continuous lineal length of two thousand (2,000) feet when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conditions warrant that traffic safety and economy of road maintenance can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be secured.  </w:t>
      </w:r>
    </w:p>
    <w:p w14:paraId="0465D064" w14:textId="77777777" w:rsidR="000730D9" w:rsidRDefault="000730D9" w:rsidP="000730D9">
      <w:pPr>
        <w:autoSpaceDE w:val="0"/>
        <w:autoSpaceDN w:val="0"/>
        <w:adjustRightInd w:val="0"/>
        <w:rPr>
          <w:rFonts w:ascii="Goudy Old Style" w:hAnsi="Goudy Old Style"/>
        </w:rPr>
      </w:pPr>
    </w:p>
    <w:p w14:paraId="535010F9" w14:textId="1EC1F0CD" w:rsidR="000730D9" w:rsidRPr="005C74C7" w:rsidRDefault="000730D9" w:rsidP="000730D9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G.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All streets will be “crowned” with a maximum grade of </w:t>
      </w:r>
      <w:r w:rsidR="004E4332">
        <w:rPr>
          <w:rFonts w:ascii="Goudy Old Style" w:hAnsi="Goudy Old Style"/>
        </w:rPr>
        <w:t>3.0</w:t>
      </w:r>
      <w:r w:rsidRPr="005C74C7">
        <w:rPr>
          <w:rFonts w:ascii="Goudy Old Style" w:hAnsi="Goudy Old Style"/>
        </w:rPr>
        <w:t>%.</w:t>
      </w:r>
    </w:p>
    <w:p w14:paraId="6675F3AD" w14:textId="41A7F6B3" w:rsidR="0062616A" w:rsidRDefault="0062616A" w:rsidP="0062616A">
      <w:pPr>
        <w:autoSpaceDE w:val="0"/>
        <w:autoSpaceDN w:val="0"/>
        <w:adjustRightInd w:val="0"/>
        <w:ind w:left="720"/>
        <w:rPr>
          <w:rFonts w:ascii="Goudy Old Style" w:hAnsi="Goudy Old Style"/>
          <w:u w:val="single"/>
        </w:rPr>
      </w:pPr>
    </w:p>
    <w:p w14:paraId="1802AC85" w14:textId="33C7B368" w:rsidR="000730D9" w:rsidRDefault="000730D9" w:rsidP="000730D9">
      <w:pPr>
        <w:autoSpaceDE w:val="0"/>
        <w:autoSpaceDN w:val="0"/>
        <w:adjustRightInd w:val="0"/>
        <w:rPr>
          <w:rFonts w:ascii="Goudy Old Style" w:hAnsi="Goudy Old Style"/>
        </w:rPr>
      </w:pPr>
      <w:r w:rsidRPr="000730D9">
        <w:rPr>
          <w:rFonts w:ascii="Goudy Old Style" w:hAnsi="Goudy Old Style"/>
        </w:rPr>
        <w:tab/>
        <w:t>H.</w:t>
      </w:r>
      <w:r w:rsidRPr="000730D9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Intersections. Streets shall intersect each other as nearly as possible at right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angles. Street shall approach other streets, other local streets, arterial, or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collector streets at angles not less than eight (80) degrees for a distance of at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least on hundred (100) feet. Street grades at intersections shall be no greater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than four (4%) for at least fifty (50) feet.</w:t>
      </w:r>
    </w:p>
    <w:p w14:paraId="0F3A7AAB" w14:textId="5180BC73" w:rsidR="000730D9" w:rsidRDefault="000730D9" w:rsidP="000730D9">
      <w:pPr>
        <w:autoSpaceDE w:val="0"/>
        <w:autoSpaceDN w:val="0"/>
        <w:adjustRightInd w:val="0"/>
        <w:rPr>
          <w:rFonts w:ascii="Goudy Old Style" w:hAnsi="Goudy Old Style"/>
        </w:rPr>
      </w:pPr>
    </w:p>
    <w:p w14:paraId="3A23AFA8" w14:textId="1E24EA1D" w:rsidR="000730D9" w:rsidRPr="005C74C7" w:rsidRDefault="000730D9" w:rsidP="000730D9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I.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Cul-de-sacs. The maximum length of any cul-de-sac shall not exceed eight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hundred (800) feet and must be terminated by a turn-around right-of-way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not less than one hundred twenty-five (125) feet in diameter. The turn-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around shall be surfaced one hundred (100) feet in diameter and shall not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exceed three (3) percent grade. Surface water must drain away from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turn-around, except where surface water cannot be drained along the street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due to the grade, necessary catch basins and drainage easements shall be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provided.</w:t>
      </w:r>
    </w:p>
    <w:p w14:paraId="52CA68CF" w14:textId="628F47BD" w:rsidR="000730D9" w:rsidRDefault="000730D9" w:rsidP="000730D9">
      <w:pPr>
        <w:autoSpaceDE w:val="0"/>
        <w:autoSpaceDN w:val="0"/>
        <w:adjustRightInd w:val="0"/>
        <w:rPr>
          <w:rFonts w:ascii="Goudy Old Style" w:hAnsi="Goudy Old Style"/>
        </w:rPr>
      </w:pPr>
    </w:p>
    <w:p w14:paraId="2CABCCF8" w14:textId="5ED8DA30" w:rsidR="004640D9" w:rsidRPr="005C74C7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J.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Adjoining Streets. Streets in new developments shall make provisions for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the continuation of existing streets to adjoining areas at the same or greater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width (but in no case less than the required minimum width). Where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Planning Commission determines that it is desirable to provide for street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access to adjoining property to provide an orderly development of a street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system, proposed streets shall be extended by dedication to the boundary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such property.    </w:t>
      </w:r>
    </w:p>
    <w:p w14:paraId="2DC00E5B" w14:textId="55E322DB" w:rsidR="004640D9" w:rsidRPr="005C74C7" w:rsidRDefault="004640D9" w:rsidP="000730D9">
      <w:pPr>
        <w:autoSpaceDE w:val="0"/>
        <w:autoSpaceDN w:val="0"/>
        <w:adjustRightInd w:val="0"/>
        <w:rPr>
          <w:rFonts w:ascii="Goudy Old Style" w:hAnsi="Goudy Old Style"/>
        </w:rPr>
      </w:pPr>
    </w:p>
    <w:p w14:paraId="76C3AF28" w14:textId="5DDECAB1" w:rsidR="004640D9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  <w:r w:rsidRPr="004640D9">
        <w:rPr>
          <w:rFonts w:ascii="Goudy Old Style" w:hAnsi="Goudy Old Style"/>
        </w:rPr>
        <w:tab/>
        <w:t>K.</w:t>
      </w:r>
      <w:r w:rsidRPr="004640D9">
        <w:rPr>
          <w:rFonts w:ascii="Goudy Old Style" w:hAnsi="Goudy Old Style"/>
        </w:rPr>
        <w:tab/>
      </w:r>
      <w:r w:rsidR="00E9207B">
        <w:rPr>
          <w:rFonts w:ascii="Goudy Old Style" w:hAnsi="Goudy Old Style"/>
        </w:rPr>
        <w:t xml:space="preserve">Dedicating a “half street” (i.e. a roadway with half the required width in </w:t>
      </w:r>
      <w:r w:rsidR="00E9207B">
        <w:rPr>
          <w:rFonts w:ascii="Goudy Old Style" w:hAnsi="Goudy Old Style"/>
        </w:rPr>
        <w:tab/>
      </w:r>
      <w:r w:rsidR="00E9207B">
        <w:rPr>
          <w:rFonts w:ascii="Goudy Old Style" w:hAnsi="Goudy Old Style"/>
        </w:rPr>
        <w:tab/>
      </w:r>
      <w:r w:rsidR="00E9207B">
        <w:rPr>
          <w:rFonts w:ascii="Goudy Old Style" w:hAnsi="Goudy Old Style"/>
        </w:rPr>
        <w:tab/>
        <w:t>anticipation of future dedication of the rest) is prohibited.</w:t>
      </w:r>
    </w:p>
    <w:p w14:paraId="66507F8A" w14:textId="3939BBE8" w:rsidR="004640D9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</w:p>
    <w:p w14:paraId="76EA86E6" w14:textId="672783FF" w:rsidR="004640D9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L.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At the discretion of the Board of County Commissioners, dedication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streets for public use may be accepted or declined.</w:t>
      </w:r>
    </w:p>
    <w:p w14:paraId="6CBE82E9" w14:textId="63B115B6" w:rsidR="004640D9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</w:p>
    <w:p w14:paraId="1B9AC4B5" w14:textId="7BCD5A4E" w:rsidR="004640D9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>Section 4. Street signs.</w:t>
      </w:r>
    </w:p>
    <w:p w14:paraId="100E623E" w14:textId="12DB9A66" w:rsidR="004640D9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</w:p>
    <w:p w14:paraId="7C98180B" w14:textId="299AAEBF" w:rsidR="004640D9" w:rsidRPr="005C74C7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All streets shall be designated by name or number clearly discernible from the 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street. Street names shall not be duplicated. Street name signs, conforming to the 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design and specifications and in the number by the standards, rules and regulations 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of Rich County, shall be provided by the developer at all street intersections. 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Installation shall be made in accordance with adopted standards to insure 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uniformity.  Street signs will be constructed of non-combustible materials and 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lettering will be of a reflective nature to ensure day and night visibility.  Signs will 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be placed as close to the property line as possible.  Alternatives considered will be </w:t>
      </w:r>
      <w:r>
        <w:rPr>
          <w:rFonts w:ascii="Goudy Old Style" w:hAnsi="Goudy Old Style"/>
        </w:rPr>
        <w:lastRenderedPageBreak/>
        <w:tab/>
      </w:r>
      <w:r w:rsidRPr="005C74C7">
        <w:rPr>
          <w:rFonts w:ascii="Goudy Old Style" w:hAnsi="Goudy Old Style"/>
        </w:rPr>
        <w:t xml:space="preserve">an apron consisting of non-combustible hardscape and </w:t>
      </w:r>
      <w:r w:rsidRPr="004640D9">
        <w:rPr>
          <w:rFonts w:ascii="Goudy Old Style" w:hAnsi="Goudy Old Style"/>
        </w:rPr>
        <w:t>fire wise</w:t>
      </w:r>
      <w:r w:rsidRPr="005C74C7">
        <w:rPr>
          <w:rFonts w:ascii="Goudy Old Style" w:hAnsi="Goudy Old Style"/>
        </w:rPr>
        <w:t xml:space="preserve"> landscaping 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surrounding the street sign of 40’ in radius</w:t>
      </w:r>
      <w:r w:rsidRPr="004640D9">
        <w:rPr>
          <w:rFonts w:ascii="Goudy Old Style" w:hAnsi="Goudy Old Style"/>
        </w:rPr>
        <w:t>.</w:t>
      </w:r>
    </w:p>
    <w:p w14:paraId="0DBF0589" w14:textId="71FFB3C3" w:rsidR="004640D9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</w:p>
    <w:p w14:paraId="74C13A16" w14:textId="6415BFFD" w:rsidR="004640D9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>Section 5. Pedestrian pathways.</w:t>
      </w:r>
    </w:p>
    <w:p w14:paraId="73100A15" w14:textId="495FC50F" w:rsidR="004640D9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</w:p>
    <w:p w14:paraId="309771AC" w14:textId="6118DE1C" w:rsidR="004640D9" w:rsidRPr="005C74C7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Pedestrian walkways may be required by the Planning Commission when it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is shown that such improvements shall be for the public safety or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convenience. When so required, walkways shall be a minimum width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four (4) feet, shall be constructed of material suitable for use in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proposed area; and shall be located to provide efficient movement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pedestrians and maximum preservation of the character of the proposed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development.</w:t>
      </w:r>
    </w:p>
    <w:p w14:paraId="7A17ACFC" w14:textId="3CF09772" w:rsidR="004640D9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</w:p>
    <w:p w14:paraId="2C3EC731" w14:textId="65B93363" w:rsidR="004640D9" w:rsidRPr="004640D9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Developments with property intersecting the proposed Bear Lake Heritage </w:t>
      </w:r>
      <w:r w:rsidRPr="004640D9">
        <w:rPr>
          <w:rFonts w:ascii="Goudy Old Style" w:hAnsi="Goudy Old Style"/>
        </w:rPr>
        <w:tab/>
      </w:r>
      <w:r w:rsidRPr="004640D9">
        <w:rPr>
          <w:rFonts w:ascii="Goudy Old Style" w:hAnsi="Goudy Old Style"/>
        </w:rPr>
        <w:tab/>
      </w:r>
      <w:r w:rsidRPr="004640D9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Pathway will be encouraged to dedicate and construct pathway to AASHTO </w:t>
      </w:r>
      <w:r w:rsidRPr="004640D9">
        <w:rPr>
          <w:rFonts w:ascii="Goudy Old Style" w:hAnsi="Goudy Old Style"/>
        </w:rPr>
        <w:tab/>
      </w:r>
      <w:r w:rsidRPr="004640D9">
        <w:rPr>
          <w:rFonts w:ascii="Goudy Old Style" w:hAnsi="Goudy Old Style"/>
        </w:rPr>
        <w:tab/>
        <w:t>Standards</w:t>
      </w:r>
      <w:r w:rsidRPr="005C74C7">
        <w:rPr>
          <w:rFonts w:ascii="Goudy Old Style" w:hAnsi="Goudy Old Style"/>
        </w:rPr>
        <w:t>.  </w:t>
      </w:r>
    </w:p>
    <w:p w14:paraId="1F1EB470" w14:textId="62F1993B" w:rsidR="005C74C7" w:rsidRPr="005C74C7" w:rsidRDefault="005C74C7" w:rsidP="005C74C7">
      <w:pPr>
        <w:autoSpaceDE w:val="0"/>
        <w:autoSpaceDN w:val="0"/>
        <w:adjustRightInd w:val="0"/>
        <w:rPr>
          <w:rFonts w:ascii="Goudy Old Style" w:hAnsi="Goudy Old Style"/>
        </w:rPr>
      </w:pPr>
      <w:r w:rsidRPr="005C74C7">
        <w:rPr>
          <w:rFonts w:ascii="Goudy Old Style" w:hAnsi="Goudy Old Style"/>
        </w:rPr>
        <w:br/>
      </w:r>
      <w:r w:rsidR="004640D9">
        <w:rPr>
          <w:rFonts w:ascii="Goudy Old Style" w:hAnsi="Goudy Old Style"/>
        </w:rPr>
        <w:t>Section 6. Survey monuments.</w:t>
      </w:r>
    </w:p>
    <w:p w14:paraId="6201D282" w14:textId="5B81074C" w:rsidR="005C74C7" w:rsidRPr="005C74C7" w:rsidRDefault="005C74C7" w:rsidP="004640D9">
      <w:pPr>
        <w:autoSpaceDE w:val="0"/>
        <w:autoSpaceDN w:val="0"/>
        <w:adjustRightInd w:val="0"/>
        <w:rPr>
          <w:rFonts w:ascii="Goudy Old Style" w:hAnsi="Goudy Old Style"/>
        </w:rPr>
      </w:pPr>
      <w:r w:rsidRPr="005C74C7">
        <w:rPr>
          <w:rFonts w:ascii="Goudy Old Style" w:hAnsi="Goudy Old Style"/>
        </w:rPr>
        <w:br/>
      </w:r>
      <w:r w:rsidR="004640D9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Installation and location of required survey monuments shall be in accordance with </w:t>
      </w:r>
      <w:r w:rsidR="004640D9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county standards and as directed by the </w:t>
      </w:r>
      <w:r w:rsidR="004640D9">
        <w:rPr>
          <w:rFonts w:ascii="Goudy Old Style" w:hAnsi="Goudy Old Style"/>
        </w:rPr>
        <w:t>C</w:t>
      </w:r>
      <w:r w:rsidRPr="005C74C7">
        <w:rPr>
          <w:rFonts w:ascii="Goudy Old Style" w:hAnsi="Goudy Old Style"/>
        </w:rPr>
        <w:t xml:space="preserve">ounty </w:t>
      </w:r>
      <w:r w:rsidR="004640D9">
        <w:rPr>
          <w:rFonts w:ascii="Goudy Old Style" w:hAnsi="Goudy Old Style"/>
        </w:rPr>
        <w:t>E</w:t>
      </w:r>
      <w:r w:rsidRPr="005C74C7">
        <w:rPr>
          <w:rFonts w:ascii="Goudy Old Style" w:hAnsi="Goudy Old Style"/>
        </w:rPr>
        <w:t>ngineer.</w:t>
      </w:r>
    </w:p>
    <w:p w14:paraId="7AF5C128" w14:textId="6737E674" w:rsidR="005C74C7" w:rsidRDefault="005C74C7" w:rsidP="005C74C7">
      <w:pPr>
        <w:autoSpaceDE w:val="0"/>
        <w:autoSpaceDN w:val="0"/>
        <w:adjustRightInd w:val="0"/>
        <w:rPr>
          <w:rFonts w:ascii="Goudy Old Style" w:hAnsi="Goudy Old Style"/>
        </w:rPr>
      </w:pPr>
      <w:r w:rsidRPr="005C74C7">
        <w:rPr>
          <w:rFonts w:ascii="Goudy Old Style" w:hAnsi="Goudy Old Style"/>
        </w:rPr>
        <w:br/>
      </w:r>
      <w:r w:rsidR="004640D9">
        <w:rPr>
          <w:rFonts w:ascii="Goudy Old Style" w:hAnsi="Goudy Old Style"/>
        </w:rPr>
        <w:t>Section 7. Ditches and culverts.</w:t>
      </w:r>
    </w:p>
    <w:p w14:paraId="6690CDA6" w14:textId="77777777" w:rsidR="004640D9" w:rsidRPr="005C74C7" w:rsidRDefault="004640D9" w:rsidP="005C74C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41000601" w14:textId="03F19D6F" w:rsidR="005C74C7" w:rsidRPr="005C74C7" w:rsidRDefault="004640D9" w:rsidP="004640D9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="005C74C7" w:rsidRPr="005C74C7">
        <w:rPr>
          <w:rFonts w:ascii="Goudy Old Style" w:hAnsi="Goudy Old Style"/>
        </w:rPr>
        <w:t xml:space="preserve">Bridges and Culverts. All bridges and culverts shall be constructed in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5C74C7" w:rsidRPr="005C74C7">
        <w:rPr>
          <w:rFonts w:ascii="Goudy Old Style" w:hAnsi="Goudy Old Style"/>
        </w:rPr>
        <w:t>accordance with County specifications issued by the County Engineer.</w:t>
      </w:r>
    </w:p>
    <w:p w14:paraId="00B23137" w14:textId="5A3A6124" w:rsidR="005C74C7" w:rsidRPr="005C74C7" w:rsidRDefault="005C74C7" w:rsidP="004640D9">
      <w:pPr>
        <w:autoSpaceDE w:val="0"/>
        <w:autoSpaceDN w:val="0"/>
        <w:adjustRightInd w:val="0"/>
        <w:rPr>
          <w:rFonts w:ascii="Goudy Old Style" w:hAnsi="Goudy Old Style"/>
        </w:rPr>
      </w:pPr>
      <w:r w:rsidRPr="005C74C7">
        <w:rPr>
          <w:rFonts w:ascii="Goudy Old Style" w:hAnsi="Goudy Old Style"/>
        </w:rPr>
        <w:br/>
      </w:r>
      <w:r w:rsidR="004640D9">
        <w:rPr>
          <w:rFonts w:ascii="Goudy Old Style" w:hAnsi="Goudy Old Style"/>
        </w:rPr>
        <w:tab/>
        <w:t>B.</w:t>
      </w:r>
      <w:r w:rsidR="004640D9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Ditches. Buffer zones shall be required along all rivers, creeks, streams or </w:t>
      </w:r>
      <w:r w:rsidR="004640D9">
        <w:rPr>
          <w:rFonts w:ascii="Goudy Old Style" w:hAnsi="Goudy Old Style"/>
        </w:rPr>
        <w:tab/>
      </w:r>
      <w:r w:rsidR="004640D9">
        <w:rPr>
          <w:rFonts w:ascii="Goudy Old Style" w:hAnsi="Goudy Old Style"/>
        </w:rPr>
        <w:tab/>
      </w:r>
      <w:r w:rsidR="004640D9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other channels within or adjoining a subdivision. Buffer zones widths shall </w:t>
      </w:r>
      <w:r w:rsidR="004640D9">
        <w:rPr>
          <w:rFonts w:ascii="Goudy Old Style" w:hAnsi="Goudy Old Style"/>
        </w:rPr>
        <w:tab/>
      </w:r>
      <w:r w:rsidR="004640D9">
        <w:rPr>
          <w:rFonts w:ascii="Goudy Old Style" w:hAnsi="Goudy Old Style"/>
        </w:rPr>
        <w:tab/>
      </w:r>
      <w:r w:rsidR="004640D9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be determined on a case-by-case basis by the Planning Commission. The </w:t>
      </w:r>
      <w:r w:rsidR="004640D9">
        <w:rPr>
          <w:rFonts w:ascii="Goudy Old Style" w:hAnsi="Goudy Old Style"/>
        </w:rPr>
        <w:tab/>
      </w:r>
      <w:r w:rsidR="004640D9">
        <w:rPr>
          <w:rFonts w:ascii="Goudy Old Style" w:hAnsi="Goudy Old Style"/>
        </w:rPr>
        <w:tab/>
      </w:r>
      <w:r w:rsidR="004640D9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subdivider shall work with irrigation, drainage or ditch companies as to:</w:t>
      </w:r>
    </w:p>
    <w:p w14:paraId="14C76252" w14:textId="17C8E450" w:rsidR="005C74C7" w:rsidRPr="005C74C7" w:rsidRDefault="005C74C7" w:rsidP="005C74C7">
      <w:pPr>
        <w:autoSpaceDE w:val="0"/>
        <w:autoSpaceDN w:val="0"/>
        <w:adjustRightInd w:val="0"/>
        <w:rPr>
          <w:rFonts w:ascii="Goudy Old Style" w:hAnsi="Goudy Old Style"/>
        </w:rPr>
      </w:pPr>
      <w:r w:rsidRPr="005C74C7">
        <w:rPr>
          <w:rFonts w:ascii="Goudy Old Style" w:hAnsi="Goudy Old Style"/>
        </w:rPr>
        <w:br/>
      </w:r>
      <w:r w:rsidR="004640D9">
        <w:rPr>
          <w:rFonts w:ascii="Goudy Old Style" w:hAnsi="Goudy Old Style"/>
        </w:rPr>
        <w:tab/>
        <w:t>C.</w:t>
      </w:r>
      <w:r w:rsidR="004640D9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The responsibility for the periodic inspection, cleaning and maintenance of </w:t>
      </w:r>
      <w:r w:rsidR="004640D9">
        <w:rPr>
          <w:rFonts w:ascii="Goudy Old Style" w:hAnsi="Goudy Old Style"/>
        </w:rPr>
        <w:tab/>
      </w:r>
      <w:r w:rsidR="004640D9">
        <w:rPr>
          <w:rFonts w:ascii="Goudy Old Style" w:hAnsi="Goudy Old Style"/>
        </w:rPr>
        <w:tab/>
      </w:r>
      <w:r w:rsidR="004640D9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such ditches, pipes and culverts. In cases where canals or ditches cross </w:t>
      </w:r>
      <w:r w:rsidR="004640D9">
        <w:rPr>
          <w:rFonts w:ascii="Goudy Old Style" w:hAnsi="Goudy Old Style"/>
        </w:rPr>
        <w:tab/>
      </w:r>
      <w:r w:rsidR="004640D9">
        <w:rPr>
          <w:rFonts w:ascii="Goudy Old Style" w:hAnsi="Goudy Old Style"/>
        </w:rPr>
        <w:tab/>
      </w:r>
      <w:r w:rsidR="004640D9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 xml:space="preserve">public roads or proposed public roads, specifications and grades for pipes </w:t>
      </w:r>
      <w:r w:rsidR="004640D9">
        <w:rPr>
          <w:rFonts w:ascii="Goudy Old Style" w:hAnsi="Goudy Old Style"/>
        </w:rPr>
        <w:tab/>
      </w:r>
      <w:r w:rsidR="004640D9">
        <w:rPr>
          <w:rFonts w:ascii="Goudy Old Style" w:hAnsi="Goudy Old Style"/>
        </w:rPr>
        <w:tab/>
      </w:r>
      <w:r w:rsidR="004640D9">
        <w:rPr>
          <w:rFonts w:ascii="Goudy Old Style" w:hAnsi="Goudy Old Style"/>
        </w:rPr>
        <w:tab/>
      </w:r>
      <w:r w:rsidRPr="005C74C7">
        <w:rPr>
          <w:rFonts w:ascii="Goudy Old Style" w:hAnsi="Goudy Old Style"/>
        </w:rPr>
        <w:t>and culverts must be approved by the Planning Commission.</w:t>
      </w:r>
    </w:p>
    <w:p w14:paraId="77BE3ED7" w14:textId="77777777" w:rsidR="003263F8" w:rsidRDefault="003263F8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5D6B0C33" w14:textId="38F774E6" w:rsidR="00B07F4D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 xml:space="preserve">Section </w:t>
      </w:r>
      <w:r w:rsidR="004640D9">
        <w:rPr>
          <w:rFonts w:ascii="Goudy Old Style" w:hAnsi="Goudy Old Style"/>
          <w:color w:val="000000" w:themeColor="text1"/>
        </w:rPr>
        <w:t>8</w:t>
      </w:r>
      <w:r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50C126B8" w:rsidR="00B07F4D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 xml:space="preserve">This ordinance shall become effective </w:t>
      </w:r>
      <w:r>
        <w:rPr>
          <w:rFonts w:ascii="Goudy Old Style" w:hAnsi="Goudy Old Style"/>
        </w:rPr>
        <w:t>immediately</w:t>
      </w:r>
      <w:r w:rsidRPr="00121BAF">
        <w:rPr>
          <w:rFonts w:ascii="Goudy Old Style" w:hAnsi="Goudy Old Style"/>
        </w:rPr>
        <w:t xml:space="preserve"> upon posting as provided by </w:t>
      </w: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>law.</w:t>
      </w:r>
    </w:p>
    <w:p w14:paraId="1CF746AC" w14:textId="555F088E" w:rsidR="00AB0865" w:rsidRDefault="00AB0865" w:rsidP="00B07F4D">
      <w:pPr>
        <w:rPr>
          <w:rFonts w:ascii="Goudy Old Style" w:hAnsi="Goudy Old Style"/>
        </w:rPr>
      </w:pPr>
    </w:p>
    <w:p w14:paraId="39D801C8" w14:textId="2EC93976" w:rsidR="00AB0865" w:rsidRDefault="00AB0865" w:rsidP="00B07F4D">
      <w:pPr>
        <w:rPr>
          <w:rFonts w:ascii="Goudy Old Style" w:hAnsi="Goudy Old Style"/>
        </w:rPr>
      </w:pPr>
    </w:p>
    <w:p w14:paraId="78AE3B9B" w14:textId="4F319E0C" w:rsidR="00AB0865" w:rsidRDefault="00AB0865" w:rsidP="00B07F4D">
      <w:pPr>
        <w:rPr>
          <w:rFonts w:ascii="Goudy Old Style" w:hAnsi="Goudy Old Style"/>
        </w:rPr>
      </w:pPr>
    </w:p>
    <w:p w14:paraId="3D890C33" w14:textId="4DA5D233" w:rsidR="00AB0865" w:rsidRDefault="00AB0865" w:rsidP="00B07F4D">
      <w:pPr>
        <w:rPr>
          <w:rFonts w:ascii="Goudy Old Style" w:hAnsi="Goudy Old Style"/>
        </w:rPr>
      </w:pPr>
    </w:p>
    <w:p w14:paraId="6D7DC7EA" w14:textId="0D6B509A" w:rsidR="00AB0865" w:rsidRDefault="00AB0865" w:rsidP="00B07F4D">
      <w:pPr>
        <w:rPr>
          <w:rFonts w:ascii="Goudy Old Style" w:hAnsi="Goudy Old Style"/>
        </w:rPr>
      </w:pPr>
    </w:p>
    <w:p w14:paraId="68FFC955" w14:textId="77777777" w:rsidR="00AB0865" w:rsidRDefault="00AB0865" w:rsidP="00B07F4D">
      <w:pPr>
        <w:rPr>
          <w:rFonts w:ascii="Goudy Old Style" w:hAnsi="Goudy Old Style"/>
        </w:rPr>
      </w:pPr>
    </w:p>
    <w:p w14:paraId="0B381C56" w14:textId="77777777" w:rsidR="00B07F4D" w:rsidRPr="00121BAF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lastRenderedPageBreak/>
        <w:t xml:space="preserve">APPROVED and ADOPTED this ______ </w:t>
      </w:r>
      <w:r>
        <w:rPr>
          <w:rFonts w:ascii="Goudy Old Style" w:hAnsi="Goudy Old Style"/>
        </w:rPr>
        <w:t xml:space="preserve">day of ___________________, </w:t>
      </w:r>
      <w:r w:rsidR="003F0FAC">
        <w:rPr>
          <w:rFonts w:ascii="Goudy Old Style" w:hAnsi="Goudy Old Style"/>
        </w:rPr>
        <w:t>202</w:t>
      </w:r>
      <w:r w:rsidR="00FF52C0">
        <w:rPr>
          <w:rFonts w:ascii="Goudy Old Style" w:hAnsi="Goudy Old Style"/>
        </w:rPr>
        <w:t>6</w:t>
      </w:r>
      <w:r w:rsidRPr="00121BAF">
        <w:rPr>
          <w:rFonts w:ascii="Goudy Old Style" w:hAnsi="Goudy Old Style"/>
        </w:rPr>
        <w:t>.</w:t>
      </w:r>
    </w:p>
    <w:p w14:paraId="5F6EFEA5" w14:textId="77777777" w:rsidR="00B07F4D" w:rsidRPr="00121BAF" w:rsidRDefault="00B07F4D" w:rsidP="00B07F4D">
      <w:pPr>
        <w:rPr>
          <w:rFonts w:ascii="Goudy Old Style" w:hAnsi="Goudy Old Style"/>
        </w:rPr>
      </w:pPr>
    </w:p>
    <w:p w14:paraId="402BDD74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</w:p>
    <w:p w14:paraId="6DDB8FFE" w14:textId="77777777" w:rsidR="00B07F4D" w:rsidRPr="00121BAF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121BAF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121BAF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121BAF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7ADD20D2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104122D6" w14:textId="77777777" w:rsidR="00B07F4D" w:rsidRPr="00121BAF" w:rsidRDefault="00B07F4D" w:rsidP="00B07F4D">
      <w:pPr>
        <w:rPr>
          <w:rFonts w:ascii="Goudy Old Style" w:hAnsi="Goudy Old Style"/>
        </w:rPr>
      </w:pPr>
    </w:p>
    <w:p w14:paraId="2DE219AD" w14:textId="4F11A58F" w:rsidR="00B07F4D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121BAF" w:rsidRDefault="00FF52C0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>AT</w:t>
      </w:r>
      <w:r w:rsidR="00B07F4D" w:rsidRPr="00121BAF">
        <w:rPr>
          <w:rFonts w:ascii="Goudy Old Style" w:hAnsi="Goudy Old Style"/>
        </w:rPr>
        <w:t>TEST:</w:t>
      </w:r>
    </w:p>
    <w:p w14:paraId="4FD8CBEF" w14:textId="77777777" w:rsidR="00B07F4D" w:rsidRPr="00121BAF" w:rsidRDefault="00B07F4D" w:rsidP="00B07F4D">
      <w:pPr>
        <w:rPr>
          <w:rFonts w:ascii="Goudy Old Style" w:hAnsi="Goudy Old Style"/>
        </w:rPr>
      </w:pPr>
    </w:p>
    <w:p w14:paraId="4B1468B0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245E0949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469708B1" w14:textId="77777777" w:rsidR="00B07F4D" w:rsidRDefault="00B07F4D" w:rsidP="00B07F4D">
      <w:pPr>
        <w:rPr>
          <w:rFonts w:ascii="Goudy Old Style" w:hAnsi="Goudy Old Style"/>
        </w:rPr>
      </w:pPr>
    </w:p>
    <w:p w14:paraId="2B35399B" w14:textId="77777777" w:rsidR="00B07F4D" w:rsidRPr="00121BAF" w:rsidRDefault="00B07F4D" w:rsidP="00B07F4D">
      <w:pPr>
        <w:rPr>
          <w:rFonts w:ascii="Goudy Old Style" w:hAnsi="Goudy Old Style"/>
        </w:rPr>
      </w:pPr>
    </w:p>
    <w:p w14:paraId="33EFB7D7" w14:textId="77777777" w:rsidR="00B07F4D" w:rsidRPr="00121BAF" w:rsidRDefault="00B07F4D" w:rsidP="00B07F4D">
      <w:pPr>
        <w:rPr>
          <w:rFonts w:ascii="Goudy Old Style" w:hAnsi="Goudy Old Style"/>
        </w:rPr>
      </w:pPr>
    </w:p>
    <w:p w14:paraId="0E6C865B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746AFCF7" w14:textId="77777777" w:rsidR="00B07F4D" w:rsidRPr="00121BAF" w:rsidRDefault="00B07F4D" w:rsidP="00B07F4D">
      <w:pPr>
        <w:rPr>
          <w:rFonts w:ascii="Goudy Old Style" w:hAnsi="Goudy Old Style"/>
        </w:rPr>
      </w:pPr>
    </w:p>
    <w:p w14:paraId="47777A81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4DA37A8F" w14:textId="77777777" w:rsidR="00B07F4D" w:rsidRPr="00121BAF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B07F4D" w:rsidRDefault="00B07F4D" w:rsidP="009D327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sectPr w:rsidR="009D3277" w:rsidRPr="00B07F4D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35E5C"/>
    <w:multiLevelType w:val="hybridMultilevel"/>
    <w:tmpl w:val="74648A86"/>
    <w:lvl w:ilvl="0" w:tplc="DC7C19FA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D6E49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B860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54A4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C0CB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402B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2AA2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C816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70A6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16D87"/>
    <w:multiLevelType w:val="hybridMultilevel"/>
    <w:tmpl w:val="37C63706"/>
    <w:lvl w:ilvl="0" w:tplc="3BBAD57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E9463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04EF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0E29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445D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DA9A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A206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AC90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501C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BB5CD8"/>
    <w:multiLevelType w:val="multilevel"/>
    <w:tmpl w:val="189C7E3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223B97"/>
    <w:multiLevelType w:val="multilevel"/>
    <w:tmpl w:val="9B1603A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CC447F"/>
    <w:multiLevelType w:val="multilevel"/>
    <w:tmpl w:val="EFCCE44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147421"/>
    <w:multiLevelType w:val="multilevel"/>
    <w:tmpl w:val="EF6EEB7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9F0B29"/>
    <w:multiLevelType w:val="multilevel"/>
    <w:tmpl w:val="CB3AF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596C5F"/>
    <w:multiLevelType w:val="multilevel"/>
    <w:tmpl w:val="7EAC04C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E01F8B"/>
    <w:multiLevelType w:val="hybridMultilevel"/>
    <w:tmpl w:val="A50E7B92"/>
    <w:lvl w:ilvl="0" w:tplc="0D5CC96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5306A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70AF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94BE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5054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14F3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424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8660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F28C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364539"/>
    <w:multiLevelType w:val="hybridMultilevel"/>
    <w:tmpl w:val="DF88209E"/>
    <w:lvl w:ilvl="0" w:tplc="D3B0933C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3AEF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C613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160B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7EB2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02D5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22F3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88B9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7CD6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69791D"/>
    <w:multiLevelType w:val="hybridMultilevel"/>
    <w:tmpl w:val="1AB4CD2A"/>
    <w:lvl w:ilvl="0" w:tplc="68A283B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83631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D8B6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9A2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F098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3642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548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C28E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0A7F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33525C"/>
    <w:multiLevelType w:val="multilevel"/>
    <w:tmpl w:val="BBF683C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D5636"/>
    <w:multiLevelType w:val="hybridMultilevel"/>
    <w:tmpl w:val="1B9441A4"/>
    <w:lvl w:ilvl="0" w:tplc="9580F50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AA641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0825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4A32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5C1C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9AB5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B8F2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2A76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6E0D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DF58C5"/>
    <w:multiLevelType w:val="multilevel"/>
    <w:tmpl w:val="9A761E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C85043"/>
    <w:multiLevelType w:val="multilevel"/>
    <w:tmpl w:val="A080BA0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E111F3"/>
    <w:multiLevelType w:val="multilevel"/>
    <w:tmpl w:val="A6FC8E8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7C6C6A"/>
    <w:multiLevelType w:val="multilevel"/>
    <w:tmpl w:val="E038834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CB2B0B"/>
    <w:multiLevelType w:val="hybridMultilevel"/>
    <w:tmpl w:val="F9B65B5E"/>
    <w:lvl w:ilvl="0" w:tplc="A8B0094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2AA84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C4F1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3E99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8C86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5C69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986E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52FE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B4D0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841CEA"/>
    <w:multiLevelType w:val="multilevel"/>
    <w:tmpl w:val="D5F47CF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DD7934"/>
    <w:multiLevelType w:val="multilevel"/>
    <w:tmpl w:val="3556903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213E9A"/>
    <w:multiLevelType w:val="multilevel"/>
    <w:tmpl w:val="C60679C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lvl w:ilvl="0">
        <w:numFmt w:val="lowerLetter"/>
        <w:lvlText w:val="%1."/>
        <w:lvlJc w:val="left"/>
      </w:lvl>
    </w:lvlOverride>
  </w:num>
  <w:num w:numId="2">
    <w:abstractNumId w:val="12"/>
  </w:num>
  <w:num w:numId="3">
    <w:abstractNumId w:val="8"/>
  </w:num>
  <w:num w:numId="4">
    <w:abstractNumId w:val="17"/>
  </w:num>
  <w:num w:numId="5">
    <w:abstractNumId w:val="10"/>
  </w:num>
  <w:num w:numId="6">
    <w:abstractNumId w:val="9"/>
  </w:num>
  <w:num w:numId="7">
    <w:abstractNumId w:val="1"/>
  </w:num>
  <w:num w:numId="8">
    <w:abstractNumId w:val="0"/>
  </w:num>
  <w:num w:numId="9">
    <w:abstractNumId w:val="19"/>
    <w:lvlOverride w:ilvl="0">
      <w:lvl w:ilvl="0">
        <w:numFmt w:val="decimal"/>
        <w:lvlText w:val="%1."/>
        <w:lvlJc w:val="left"/>
      </w:lvl>
    </w:lvlOverride>
  </w:num>
  <w:num w:numId="10">
    <w:abstractNumId w:val="7"/>
    <w:lvlOverride w:ilvl="0">
      <w:lvl w:ilvl="0">
        <w:numFmt w:val="decimal"/>
        <w:lvlText w:val="%1."/>
        <w:lvlJc w:val="left"/>
      </w:lvl>
    </w:lvlOverride>
  </w:num>
  <w:num w:numId="11">
    <w:abstractNumId w:val="2"/>
    <w:lvlOverride w:ilvl="0">
      <w:lvl w:ilvl="0">
        <w:numFmt w:val="decimal"/>
        <w:lvlText w:val="%1."/>
        <w:lvlJc w:val="left"/>
      </w:lvl>
    </w:lvlOverride>
  </w:num>
  <w:num w:numId="12">
    <w:abstractNumId w:val="4"/>
    <w:lvlOverride w:ilvl="0">
      <w:lvl w:ilvl="0">
        <w:numFmt w:val="decimal"/>
        <w:lvlText w:val="%1."/>
        <w:lvlJc w:val="left"/>
      </w:lvl>
    </w:lvlOverride>
  </w:num>
  <w:num w:numId="13">
    <w:abstractNumId w:val="3"/>
    <w:lvlOverride w:ilvl="0">
      <w:lvl w:ilvl="0">
        <w:numFmt w:val="decimal"/>
        <w:lvlText w:val="%1."/>
        <w:lvlJc w:val="left"/>
      </w:lvl>
    </w:lvlOverride>
  </w:num>
  <w:num w:numId="14">
    <w:abstractNumId w:val="16"/>
    <w:lvlOverride w:ilvl="0">
      <w:lvl w:ilvl="0">
        <w:numFmt w:val="decimal"/>
        <w:lvlText w:val="%1."/>
        <w:lvlJc w:val="left"/>
      </w:lvl>
    </w:lvlOverride>
  </w:num>
  <w:num w:numId="15">
    <w:abstractNumId w:val="5"/>
    <w:lvlOverride w:ilvl="0">
      <w:lvl w:ilvl="0">
        <w:numFmt w:val="decimal"/>
        <w:lvlText w:val="%1."/>
        <w:lvlJc w:val="left"/>
      </w:lvl>
    </w:lvlOverride>
  </w:num>
  <w:num w:numId="16">
    <w:abstractNumId w:val="20"/>
    <w:lvlOverride w:ilvl="0">
      <w:lvl w:ilvl="0">
        <w:numFmt w:val="decimal"/>
        <w:lvlText w:val="%1."/>
        <w:lvlJc w:val="left"/>
      </w:lvl>
    </w:lvlOverride>
  </w:num>
  <w:num w:numId="17">
    <w:abstractNumId w:val="13"/>
    <w:lvlOverride w:ilvl="0">
      <w:lvl w:ilvl="0">
        <w:numFmt w:val="decimal"/>
        <w:lvlText w:val="%1."/>
        <w:lvlJc w:val="left"/>
      </w:lvl>
    </w:lvlOverride>
  </w:num>
  <w:num w:numId="18">
    <w:abstractNumId w:val="15"/>
    <w:lvlOverride w:ilvl="0">
      <w:lvl w:ilvl="0">
        <w:numFmt w:val="decimal"/>
        <w:lvlText w:val="%1."/>
        <w:lvlJc w:val="left"/>
      </w:lvl>
    </w:lvlOverride>
  </w:num>
  <w:num w:numId="19">
    <w:abstractNumId w:val="11"/>
    <w:lvlOverride w:ilvl="0">
      <w:lvl w:ilvl="0">
        <w:numFmt w:val="decimal"/>
        <w:lvlText w:val="%1."/>
        <w:lvlJc w:val="left"/>
      </w:lvl>
    </w:lvlOverride>
  </w:num>
  <w:num w:numId="20">
    <w:abstractNumId w:val="18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730D9"/>
    <w:rsid w:val="000A76E8"/>
    <w:rsid w:val="000D2C39"/>
    <w:rsid w:val="000D3081"/>
    <w:rsid w:val="00102227"/>
    <w:rsid w:val="00123B4D"/>
    <w:rsid w:val="001262A5"/>
    <w:rsid w:val="00243C3B"/>
    <w:rsid w:val="00254F24"/>
    <w:rsid w:val="002C28CF"/>
    <w:rsid w:val="002E3F1B"/>
    <w:rsid w:val="002F4B02"/>
    <w:rsid w:val="003263F8"/>
    <w:rsid w:val="003E5055"/>
    <w:rsid w:val="003F0FAC"/>
    <w:rsid w:val="00415AF0"/>
    <w:rsid w:val="0046090C"/>
    <w:rsid w:val="004640D9"/>
    <w:rsid w:val="00496418"/>
    <w:rsid w:val="004B7B4F"/>
    <w:rsid w:val="004D149E"/>
    <w:rsid w:val="004E4332"/>
    <w:rsid w:val="00543A84"/>
    <w:rsid w:val="005B3F0D"/>
    <w:rsid w:val="005C74C7"/>
    <w:rsid w:val="00602E66"/>
    <w:rsid w:val="006115BE"/>
    <w:rsid w:val="0062616A"/>
    <w:rsid w:val="006266C8"/>
    <w:rsid w:val="0066255A"/>
    <w:rsid w:val="006A1242"/>
    <w:rsid w:val="006E30FD"/>
    <w:rsid w:val="00710E9B"/>
    <w:rsid w:val="00987A10"/>
    <w:rsid w:val="009D3277"/>
    <w:rsid w:val="00A118BF"/>
    <w:rsid w:val="00A43C13"/>
    <w:rsid w:val="00A61A24"/>
    <w:rsid w:val="00A70698"/>
    <w:rsid w:val="00A77004"/>
    <w:rsid w:val="00A85F34"/>
    <w:rsid w:val="00AA5388"/>
    <w:rsid w:val="00AB0865"/>
    <w:rsid w:val="00AB739F"/>
    <w:rsid w:val="00B07F4D"/>
    <w:rsid w:val="00B7379E"/>
    <w:rsid w:val="00B9363D"/>
    <w:rsid w:val="00BA51B1"/>
    <w:rsid w:val="00BC42E2"/>
    <w:rsid w:val="00BF7C6D"/>
    <w:rsid w:val="00C1123D"/>
    <w:rsid w:val="00C556AC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749F4"/>
    <w:rsid w:val="00E75249"/>
    <w:rsid w:val="00E9207B"/>
    <w:rsid w:val="00F05B50"/>
    <w:rsid w:val="00F22903"/>
    <w:rsid w:val="00F925AB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4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D4C63-C961-4A2D-BBBF-7F0B9927B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6</cp:revision>
  <cp:lastPrinted>2025-08-22T18:38:00Z</cp:lastPrinted>
  <dcterms:created xsi:type="dcterms:W3CDTF">2026-03-27T16:10:00Z</dcterms:created>
  <dcterms:modified xsi:type="dcterms:W3CDTF">2026-08-15T15:41:00Z</dcterms:modified>
</cp:coreProperties>
</file>