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37ACA" w:rsidRPr="00622AA2" w:rsidRDefault="00622AA2">
      <w:pPr>
        <w:spacing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Ordinance No._________</w:t>
      </w:r>
      <w:r w:rsidRPr="00622AA2">
        <w:rPr>
          <w:rFonts w:ascii="Goudy Old Style" w:hAnsi="Goudy Old Style"/>
        </w:rPr>
        <w:tab/>
      </w:r>
      <w:r w:rsidRPr="00622AA2">
        <w:rPr>
          <w:rFonts w:ascii="Goudy Old Style" w:hAnsi="Goudy Old Style"/>
        </w:rPr>
        <w:tab/>
      </w:r>
      <w:r w:rsidRPr="00622AA2">
        <w:rPr>
          <w:rFonts w:ascii="Goudy Old Style" w:hAnsi="Goudy Old Style"/>
        </w:rPr>
        <w:tab/>
      </w:r>
      <w:r w:rsidRPr="00622AA2">
        <w:rPr>
          <w:rFonts w:ascii="Goudy Old Style" w:hAnsi="Goudy Old Style"/>
        </w:rPr>
        <w:tab/>
      </w:r>
      <w:r w:rsidRPr="00622AA2">
        <w:rPr>
          <w:rFonts w:ascii="Goudy Old Style" w:hAnsi="Goudy Old Style"/>
        </w:rPr>
        <w:tab/>
        <w:t>________________, 2026</w:t>
      </w:r>
    </w:p>
    <w:p w14:paraId="08376BFC" w14:textId="77777777" w:rsidR="00622AA2" w:rsidRDefault="00622AA2">
      <w:pPr>
        <w:spacing w:line="240" w:lineRule="auto"/>
        <w:jc w:val="center"/>
        <w:rPr>
          <w:rFonts w:ascii="Goudy Old Style" w:hAnsi="Goudy Old Style"/>
        </w:rPr>
      </w:pPr>
    </w:p>
    <w:p w14:paraId="00000002" w14:textId="6291A36D" w:rsidR="00937ACA" w:rsidRPr="00723CC1" w:rsidRDefault="00622AA2">
      <w:pPr>
        <w:spacing w:line="240" w:lineRule="auto"/>
        <w:jc w:val="center"/>
        <w:rPr>
          <w:rFonts w:ascii="Goudy Old Style" w:hAnsi="Goudy Old Style"/>
          <w:b/>
          <w:bCs/>
        </w:rPr>
      </w:pPr>
      <w:r w:rsidRPr="00723CC1">
        <w:rPr>
          <w:rFonts w:ascii="Goudy Old Style" w:hAnsi="Goudy Old Style"/>
          <w:b/>
          <w:bCs/>
        </w:rPr>
        <w:t>Rich County Ordinance: Boundary Adjustments and Boundary Establishments</w:t>
      </w:r>
    </w:p>
    <w:p w14:paraId="2DDF46B9" w14:textId="77777777" w:rsidR="00622AA2" w:rsidRDefault="00622AA2">
      <w:pPr>
        <w:spacing w:after="0" w:line="240" w:lineRule="auto"/>
        <w:rPr>
          <w:rFonts w:ascii="Goudy Old Style" w:hAnsi="Goudy Old Style"/>
        </w:rPr>
      </w:pPr>
    </w:p>
    <w:p w14:paraId="00000003" w14:textId="51365ECA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1. Purpose.</w:t>
      </w:r>
    </w:p>
    <w:p w14:paraId="00000004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5" w14:textId="7373A2EB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The purpose of this ordinance is to establish procedures for processing boundary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adjustments and to clarify the effect of boundary establishments.</w:t>
      </w:r>
    </w:p>
    <w:p w14:paraId="00000006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7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2. Authority.</w:t>
      </w:r>
    </w:p>
    <w:p w14:paraId="00000008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9" w14:textId="01F956FC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The County’s role in reviewing boundary adjustments is administrative in nature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and is limited to verifying compliance with applicable law.</w:t>
      </w:r>
    </w:p>
    <w:p w14:paraId="0000000A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B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3. Land Use Authority.</w:t>
      </w:r>
    </w:p>
    <w:p w14:paraId="0000000C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D" w14:textId="64191A18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The Planning Administrator</w:t>
      </w:r>
      <w:r>
        <w:rPr>
          <w:rFonts w:ascii="Goudy Old Style" w:hAnsi="Goudy Old Style"/>
        </w:rPr>
        <w:t xml:space="preserve"> </w:t>
      </w:r>
      <w:r w:rsidR="00622AA2" w:rsidRPr="00622AA2">
        <w:rPr>
          <w:rFonts w:ascii="Goudy Old Style" w:hAnsi="Goudy Old Style"/>
        </w:rPr>
        <w:t xml:space="preserve">is designated as the land use authority for purposes of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reviewing and consenting to boundary adjustments under this ordinance.</w:t>
      </w:r>
    </w:p>
    <w:p w14:paraId="0000000E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0F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4. Simple Boundary Adjustment – Application and Review.</w:t>
      </w:r>
    </w:p>
    <w:p w14:paraId="00000010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11" w14:textId="02110F8D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ab/>
        <w:t>A.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 person proposing a simple boundary adjustment shall submit an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application to the Planning Administrator. The application shall include a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conveyance document that complies with Utah Code </w:t>
      </w:r>
      <w:r w:rsidR="00723CC1">
        <w:rPr>
          <w:rFonts w:ascii="Goudy Old Style" w:hAnsi="Goudy Old Style"/>
          <w:color w:val="000000"/>
        </w:rPr>
        <w:t>§</w:t>
      </w:r>
      <w:r w:rsidRPr="00622AA2">
        <w:rPr>
          <w:rFonts w:ascii="Goudy Old Style" w:hAnsi="Goudy Old Style"/>
          <w:color w:val="000000"/>
        </w:rPr>
        <w:t xml:space="preserve"> 57-1-45.5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="00723CC1"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(2025), a legal description of all lots or parcels affected by the proposed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adjustment, and any additional information reasonably necessary for the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County to verify compliance with this ordinance.</w:t>
      </w:r>
    </w:p>
    <w:p w14:paraId="00000012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3" w14:textId="591285EC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The Planning Administrator shall review the application to determine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whether the proposed boundary adjustment meets the submittal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requirements and does not affect a public right-of-way, county utility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easement, or other public property, does not affect an existing easement,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onsite wastewater system, or internal lot restriction, and does not result in a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lot or parcel that is not in compliance with applicable land use regulations.</w:t>
      </w:r>
    </w:p>
    <w:p w14:paraId="00000014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15" w14:textId="6A6F2E1B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The Planning Administrator shall consent to the proposed boundary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adjustment if these requirements are satisfied. If the Planning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Administrator determines that the proposed boundary adjustment does not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meet these requirements, the applicant shall be notified that a full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boundary adjustment is required. Consent to a boundary adjustment is an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administrative act.</w:t>
      </w:r>
    </w:p>
    <w:p w14:paraId="00000016" w14:textId="4648A503" w:rsidR="00937ACA" w:rsidRDefault="00937ACA">
      <w:pPr>
        <w:spacing w:after="0" w:line="240" w:lineRule="auto"/>
        <w:rPr>
          <w:rFonts w:ascii="Goudy Old Style" w:hAnsi="Goudy Old Style"/>
        </w:rPr>
      </w:pPr>
    </w:p>
    <w:p w14:paraId="00000017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5. Full Boundary Adjustment – Application and Review.</w:t>
      </w:r>
    </w:p>
    <w:p w14:paraId="68220498" w14:textId="77777777" w:rsid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</w:rPr>
      </w:pPr>
    </w:p>
    <w:p w14:paraId="00000019" w14:textId="237885D3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 w:rsidRPr="00622AA2">
        <w:rPr>
          <w:rFonts w:ascii="Goudy Old Style" w:hAnsi="Goudy Old Style"/>
          <w:color w:val="000000"/>
        </w:rPr>
        <w:t>A</w:t>
      </w:r>
      <w:r>
        <w:rPr>
          <w:rFonts w:ascii="Goudy Old Style" w:hAnsi="Goudy Old Style"/>
          <w:color w:val="000000"/>
        </w:rPr>
        <w:t>.</w:t>
      </w:r>
      <w:r>
        <w:rPr>
          <w:rFonts w:ascii="Goudy Old Style" w:hAnsi="Goudy Old Style"/>
          <w:color w:val="000000"/>
        </w:rPr>
        <w:tab/>
        <w:t>A</w:t>
      </w:r>
      <w:r w:rsidRPr="00622AA2">
        <w:rPr>
          <w:rFonts w:ascii="Goudy Old Style" w:hAnsi="Goudy Old Style"/>
          <w:color w:val="000000"/>
        </w:rPr>
        <w:t xml:space="preserve"> full boundary adjustment is required when a proposed boundary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adjustment does not meet the requirements for a simple boundary </w:t>
      </w:r>
      <w:r>
        <w:rPr>
          <w:rFonts w:ascii="Goudy Old Style" w:hAnsi="Goudy Old Style"/>
          <w:color w:val="000000"/>
        </w:rPr>
        <w:lastRenderedPageBreak/>
        <w:tab/>
      </w:r>
      <w:r w:rsidRPr="00622AA2">
        <w:rPr>
          <w:rFonts w:ascii="Goudy Old Style" w:hAnsi="Goudy Old Style"/>
          <w:color w:val="000000"/>
        </w:rPr>
        <w:t xml:space="preserve">adjustment under this ordinance. Adjoining property owners proposing a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full boundary adjustment shall submit an application to the Planning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Administrator. The application shall include a conveyance document that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complies with Utah Code </w:t>
      </w:r>
      <w:r w:rsidR="00723CC1">
        <w:rPr>
          <w:rFonts w:ascii="Goudy Old Style" w:hAnsi="Goudy Old Style"/>
          <w:color w:val="000000"/>
        </w:rPr>
        <w:t>§</w:t>
      </w:r>
      <w:r w:rsidRPr="00622AA2">
        <w:rPr>
          <w:rFonts w:ascii="Goudy Old Style" w:hAnsi="Goudy Old Style"/>
          <w:color w:val="000000"/>
        </w:rPr>
        <w:t xml:space="preserve"> 57-1-45.5</w:t>
      </w:r>
      <w:r w:rsidRPr="00622AA2">
        <w:rPr>
          <w:rFonts w:ascii="Goudy Old Style" w:hAnsi="Goudy Old Style"/>
        </w:rPr>
        <w:t xml:space="preserve"> (2025) </w:t>
      </w:r>
      <w:r w:rsidRPr="00622AA2">
        <w:rPr>
          <w:rFonts w:ascii="Goudy Old Style" w:hAnsi="Goudy Old Style"/>
          <w:color w:val="000000"/>
        </w:rPr>
        <w:t xml:space="preserve">and a survey that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complies with Utah Code </w:t>
      </w:r>
      <w:r w:rsidR="00723CC1">
        <w:rPr>
          <w:rFonts w:ascii="Goudy Old Style" w:hAnsi="Goudy Old Style"/>
          <w:color w:val="000000"/>
        </w:rPr>
        <w:t>§</w:t>
      </w:r>
      <w:r w:rsidRPr="00622AA2">
        <w:rPr>
          <w:rFonts w:ascii="Goudy Old Style" w:hAnsi="Goudy Old Style"/>
          <w:color w:val="000000"/>
        </w:rPr>
        <w:t xml:space="preserve"> 57-1-45.5(3)(b) (2025).</w:t>
      </w:r>
    </w:p>
    <w:p w14:paraId="0000001A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B" w14:textId="1032A0A0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 plat amendment shall be required when the property subject to the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boundary adjustment is part of a recorded subdivision.</w:t>
      </w:r>
    </w:p>
    <w:p w14:paraId="0000001C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1D" w14:textId="17E26D82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The Planning Administrator shall review the application to determine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whether the application is complete, whether the survey shows any violation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of applicable land use regulations, and whether any required plat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amendment has been approved in accordance with applicable County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ordinances.</w:t>
      </w:r>
    </w:p>
    <w:p w14:paraId="0000001E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1F" w14:textId="49B6146B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D.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The Planning Administrator shall consent to the proposed full boundary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adjustment if these requirements are satisfied.</w:t>
      </w:r>
    </w:p>
    <w:p w14:paraId="00000020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21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6. Notice of Consent and Recording.</w:t>
      </w:r>
    </w:p>
    <w:p w14:paraId="792DABCB" w14:textId="77777777" w:rsid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</w:rPr>
      </w:pPr>
    </w:p>
    <w:p w14:paraId="00000023" w14:textId="5D49A010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Pr="00622AA2">
        <w:rPr>
          <w:rFonts w:ascii="Goudy Old Style" w:hAnsi="Goudy Old Style"/>
          <w:color w:val="000000"/>
        </w:rPr>
        <w:t xml:space="preserve">Upon approval of a boundary adjustment, the Planning Administrator shall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provide written notice of consent to the applicant. The notice shall state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that the land use authority is not responsible for any error related to the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boundary adjustment and that the boundary adjustment may be recorded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by the County Recorder.</w:t>
      </w:r>
    </w:p>
    <w:p w14:paraId="00000024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25" w14:textId="25DA9C39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 boundary adjustment becomes effective upon recording with the County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Recorder together with the required conveyance document. A boundary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adjustment does not constitute a land use approval.</w:t>
      </w:r>
    </w:p>
    <w:p w14:paraId="00000026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27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7. Compliance with Land Use Regulations.</w:t>
      </w:r>
    </w:p>
    <w:p w14:paraId="00000028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29" w14:textId="3D454D81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The County may enforce applicable land use regulations against property that is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subject to a boundary adjustment if the resulting lots or parcels do not comply with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land use regulations in effect at the time of recording.</w:t>
      </w:r>
    </w:p>
    <w:p w14:paraId="0000002A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2B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8. Boundary Establishments.</w:t>
      </w:r>
    </w:p>
    <w:p w14:paraId="0000002C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2D" w14:textId="204EEEBC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Adjoining property owners may establish a boundary between adjoining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properties to resolve an ambiguous, uncertain, or disputed boundary and to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agree upon the location of the boundary between the properties. A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boundary establishment shall be completed by preparing an establishment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document that complies with Utah Code Section 57-1-45 (2025) and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recording the document with the County Recorder in accordance with that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section.</w:t>
      </w:r>
    </w:p>
    <w:p w14:paraId="0000002E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2F" w14:textId="0266D015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 boundary establishment is not subject to review, approval, or consent by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the County or the Planning Administrator and may be recorded without </w:t>
      </w:r>
      <w:r>
        <w:rPr>
          <w:rFonts w:ascii="Goudy Old Style" w:hAnsi="Goudy Old Style"/>
          <w:color w:val="000000"/>
        </w:rPr>
        <w:lastRenderedPageBreak/>
        <w:tab/>
      </w:r>
      <w:r w:rsidRPr="00622AA2">
        <w:rPr>
          <w:rFonts w:ascii="Goudy Old Style" w:hAnsi="Goudy Old Style"/>
          <w:color w:val="000000"/>
        </w:rPr>
        <w:t xml:space="preserve">County action. A boundary establishment becomes effective upon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recording with the County Recorder.</w:t>
      </w:r>
    </w:p>
    <w:p w14:paraId="00000030" w14:textId="77777777" w:rsidR="00937ACA" w:rsidRPr="00622AA2" w:rsidRDefault="00937AC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31" w14:textId="59D8AE3D" w:rsidR="00937ACA" w:rsidRPr="00622AA2" w:rsidRDefault="00622AA2" w:rsidP="00622A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 boundary establishment does not constitute a land use approval, and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property that is subject to a boundary establishment remains subject to all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applicable land use regulations. The County may enforce land use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 xml:space="preserve">regulations against property that is subject to a boundary establishment if </w:t>
      </w:r>
      <w:r>
        <w:rPr>
          <w:rFonts w:ascii="Goudy Old Style" w:hAnsi="Goudy Old Style"/>
          <w:color w:val="000000"/>
        </w:rPr>
        <w:tab/>
      </w:r>
      <w:r w:rsidRPr="00622AA2">
        <w:rPr>
          <w:rFonts w:ascii="Goudy Old Style" w:hAnsi="Goudy Old Style"/>
          <w:color w:val="000000"/>
        </w:rPr>
        <w:t>the resulting parcels do not comply with applicable land use regulations.</w:t>
      </w:r>
    </w:p>
    <w:p w14:paraId="00000032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3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9. Procedure.</w:t>
      </w:r>
    </w:p>
    <w:p w14:paraId="00000034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5" w14:textId="1612A723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Boundary adjustments shall be processed administratively by the Planning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Administrator. No public hearing or Planning Commission review is required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 xml:space="preserve">unless a plat amendment is required, in which case the plat amendment shall be </w:t>
      </w: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processed in accordance with applicable County ordinances.</w:t>
      </w:r>
    </w:p>
    <w:p w14:paraId="00000036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7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Section 10. Effective Date.</w:t>
      </w:r>
    </w:p>
    <w:p w14:paraId="00000038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9" w14:textId="64A2ABF3" w:rsidR="00937ACA" w:rsidRPr="00622AA2" w:rsidRDefault="00723CC1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622AA2" w:rsidRPr="00622AA2">
        <w:rPr>
          <w:rFonts w:ascii="Goudy Old Style" w:hAnsi="Goudy Old Style"/>
        </w:rPr>
        <w:t>This ordinance shall become effective upon posting as provided by law.</w:t>
      </w:r>
    </w:p>
    <w:p w14:paraId="0000003A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B" w14:textId="77777777" w:rsidR="00937ACA" w:rsidRPr="00622AA2" w:rsidRDefault="00622AA2">
      <w:pPr>
        <w:spacing w:after="0" w:line="240" w:lineRule="auto"/>
        <w:rPr>
          <w:rFonts w:ascii="Goudy Old Style" w:hAnsi="Goudy Old Style"/>
        </w:rPr>
      </w:pPr>
      <w:r w:rsidRPr="00622AA2">
        <w:rPr>
          <w:rFonts w:ascii="Goudy Old Style" w:hAnsi="Goudy Old Style"/>
        </w:rPr>
        <w:t>ADOPTED this _____ day of __________________, 2026.</w:t>
      </w:r>
    </w:p>
    <w:p w14:paraId="0000003C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0000003D" w14:textId="77777777" w:rsidR="00937ACA" w:rsidRPr="00622AA2" w:rsidRDefault="00937ACA">
      <w:pPr>
        <w:spacing w:after="0" w:line="240" w:lineRule="auto"/>
        <w:rPr>
          <w:rFonts w:ascii="Goudy Old Style" w:hAnsi="Goudy Old Style"/>
        </w:rPr>
      </w:pPr>
    </w:p>
    <w:p w14:paraId="77FE7FA2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79736C26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  <w:t>__________________________________________</w:t>
      </w:r>
    </w:p>
    <w:p w14:paraId="5C08E936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  <w:t>Chairman</w:t>
      </w:r>
    </w:p>
    <w:p w14:paraId="5CE79CC0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C754D50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7B23CE8D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>ATTEST:</w:t>
      </w:r>
    </w:p>
    <w:p w14:paraId="27B7E4EB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4D5E236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C541F77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247D6A6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>______________________________________</w:t>
      </w:r>
    </w:p>
    <w:p w14:paraId="09025D8C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>Rich County Clerk</w:t>
      </w:r>
    </w:p>
    <w:p w14:paraId="3ACB8306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C6E5BBE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0C24458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7C49FE9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  <w:t xml:space="preserve">Commissioner Bill Cox voted </w:t>
      </w:r>
      <w:r w:rsidRPr="00622AA2">
        <w:rPr>
          <w:rFonts w:ascii="Goudy Old Style" w:eastAsia="Calibri" w:hAnsi="Goudy Old Style"/>
          <w:lang w:val="en-US"/>
        </w:rPr>
        <w:tab/>
        <w:t xml:space="preserve">             _________</w:t>
      </w:r>
      <w:r w:rsidRPr="00622AA2">
        <w:rPr>
          <w:rFonts w:ascii="Goudy Old Style" w:eastAsia="Calibri" w:hAnsi="Goudy Old Style"/>
          <w:lang w:val="en-US"/>
        </w:rPr>
        <w:tab/>
      </w:r>
    </w:p>
    <w:p w14:paraId="2D379379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8215D07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  <w:t xml:space="preserve">Commissioner Sim Weston voted   </w:t>
      </w:r>
      <w:r w:rsidRPr="00622AA2">
        <w:rPr>
          <w:rFonts w:ascii="Goudy Old Style" w:eastAsia="Calibri" w:hAnsi="Goudy Old Style"/>
          <w:lang w:val="en-US"/>
        </w:rPr>
        <w:tab/>
        <w:t xml:space="preserve"> _________</w:t>
      </w:r>
      <w:r w:rsidRPr="00622AA2">
        <w:rPr>
          <w:rFonts w:ascii="Goudy Old Style" w:eastAsia="Calibri" w:hAnsi="Goudy Old Style"/>
          <w:lang w:val="en-US"/>
        </w:rPr>
        <w:tab/>
      </w:r>
    </w:p>
    <w:p w14:paraId="42FAA7BD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501E177" w14:textId="77777777" w:rsidR="00622AA2" w:rsidRPr="00622AA2" w:rsidRDefault="00622AA2" w:rsidP="00622AA2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</w:r>
      <w:r w:rsidRPr="00622AA2">
        <w:rPr>
          <w:rFonts w:ascii="Goudy Old Style" w:eastAsia="Calibri" w:hAnsi="Goudy Old Style"/>
          <w:lang w:val="en-US"/>
        </w:rPr>
        <w:tab/>
        <w:t>Commissioner Jonathan Lee voted      _________</w:t>
      </w:r>
    </w:p>
    <w:p w14:paraId="0000004C" w14:textId="76CED641" w:rsidR="00937ACA" w:rsidRPr="00622AA2" w:rsidRDefault="00937ACA" w:rsidP="00622AA2">
      <w:pPr>
        <w:spacing w:after="0" w:line="240" w:lineRule="auto"/>
        <w:rPr>
          <w:rFonts w:ascii="Goudy Old Style" w:hAnsi="Goudy Old Style"/>
        </w:rPr>
      </w:pPr>
    </w:p>
    <w:sectPr w:rsidR="00937ACA" w:rsidRPr="00622AA2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2AD6C1-B092-40B4-8449-413DE4CF6A86}"/>
    <w:embedBold r:id="rId2" w:fontKey="{CA1DB07E-6A6E-4854-8D3D-01848538B7EA}"/>
    <w:embedItalic r:id="rId3" w:fontKey="{857DA774-94A3-44FF-9124-A198D10A8D53}"/>
    <w:embedBoldItalic r:id="rId4" w:fontKey="{DB9EA545-45D9-45E3-AF8D-9950D09C913D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5" w:fontKey="{417433DE-2EDE-403A-A889-1BFCF3C44B41}"/>
    <w:embedBold r:id="rId6" w:fontKey="{27C26856-8DE0-4E66-9E6A-0B41B1C428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880FECA-9C58-4C8B-8D6D-36863F3C21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45B5"/>
    <w:multiLevelType w:val="multilevel"/>
    <w:tmpl w:val="ED90442A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502CB"/>
    <w:multiLevelType w:val="multilevel"/>
    <w:tmpl w:val="BDDC2D6C"/>
    <w:lvl w:ilvl="0">
      <w:start w:val="1"/>
      <w:numFmt w:val="upperLetter"/>
      <w:pStyle w:val="ListBullet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E0CB8"/>
    <w:multiLevelType w:val="multilevel"/>
    <w:tmpl w:val="54A805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55786"/>
    <w:multiLevelType w:val="multilevel"/>
    <w:tmpl w:val="E2985E5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F7043DD"/>
    <w:multiLevelType w:val="multilevel"/>
    <w:tmpl w:val="83AA9474"/>
    <w:lvl w:ilvl="0">
      <w:start w:val="1"/>
      <w:numFmt w:val="upperLetter"/>
      <w:pStyle w:val="ListBullet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CA"/>
    <w:rsid w:val="00622AA2"/>
    <w:rsid w:val="00723CC1"/>
    <w:rsid w:val="0093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CA564"/>
  <w15:docId w15:val="{1DAAF036-9005-4FD5-A797-FB2CB817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F66D4"/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1YNHQA+mkC9szTWaUOj48AJ2qg==">CgMxLjA4AHIhMXY4X0JWR2dfaVJHVkhOeVZ0bFduVERfUjdXWUs3eW41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Benjamin Willoughby</cp:lastModifiedBy>
  <cp:revision>3</cp:revision>
  <dcterms:created xsi:type="dcterms:W3CDTF">2026-05-15T16:50:00Z</dcterms:created>
  <dcterms:modified xsi:type="dcterms:W3CDTF">2026-05-31T16:20:00Z</dcterms:modified>
</cp:coreProperties>
</file>