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BE21" w14:textId="77777777" w:rsidR="001D3093" w:rsidRPr="00B07F4D" w:rsidRDefault="001D3093" w:rsidP="001D3093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>
        <w:rPr>
          <w:rFonts w:ascii="Goudy Old Style" w:eastAsia="Times New Roman" w:hAnsi="Goudy Old Style"/>
          <w:color w:val="000000" w:themeColor="text1"/>
        </w:rPr>
        <w:t>6</w:t>
      </w:r>
    </w:p>
    <w:p w14:paraId="00000002" w14:textId="77777777" w:rsidR="003727DC" w:rsidRPr="001D3093" w:rsidRDefault="003727DC">
      <w:pPr>
        <w:spacing w:after="0"/>
        <w:jc w:val="center"/>
        <w:rPr>
          <w:rFonts w:ascii="Goudy Old Style" w:eastAsia="Times New Roman" w:hAnsi="Goudy Old Style" w:cs="Times New Roman"/>
          <w:sz w:val="24"/>
          <w:szCs w:val="24"/>
        </w:rPr>
      </w:pPr>
    </w:p>
    <w:p w14:paraId="00000003" w14:textId="77777777" w:rsidR="003727DC" w:rsidRPr="0056553D" w:rsidRDefault="00B7252B">
      <w:pPr>
        <w:spacing w:after="0"/>
        <w:jc w:val="center"/>
        <w:rPr>
          <w:rFonts w:ascii="Goudy Old Style" w:eastAsia="Times New Roman" w:hAnsi="Goudy Old Style" w:cs="Times New Roman"/>
          <w:b/>
          <w:bCs/>
          <w:sz w:val="24"/>
          <w:szCs w:val="24"/>
        </w:rPr>
      </w:pPr>
      <w:r w:rsidRPr="0056553D">
        <w:rPr>
          <w:rFonts w:ascii="Goudy Old Style" w:eastAsia="Times New Roman" w:hAnsi="Goudy Old Style" w:cs="Times New Roman"/>
          <w:b/>
          <w:bCs/>
          <w:sz w:val="24"/>
          <w:szCs w:val="24"/>
        </w:rPr>
        <w:t>Rich County Ordinance: Development Agreements</w:t>
      </w:r>
      <w:r w:rsidRPr="0056553D">
        <w:rPr>
          <w:rFonts w:ascii="Goudy Old Style" w:eastAsia="Times New Roman" w:hAnsi="Goudy Old Style" w:cs="Times New Roman"/>
          <w:b/>
          <w:bCs/>
          <w:sz w:val="24"/>
          <w:szCs w:val="24"/>
        </w:rPr>
        <w:br/>
      </w:r>
    </w:p>
    <w:p w14:paraId="00000004" w14:textId="77777777" w:rsidR="003727DC" w:rsidRPr="001D3093" w:rsidRDefault="00B7252B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1.  Purpose and Intent.</w:t>
      </w:r>
    </w:p>
    <w:p w14:paraId="00000005" w14:textId="77777777" w:rsidR="003727DC" w:rsidRPr="001D3093" w:rsidRDefault="003727DC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06" w14:textId="57402DF7" w:rsidR="003727DC" w:rsidRPr="001D3093" w:rsidRDefault="0056553D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The purpose of this ordinance is to set clear procedures and standards for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development agreements in Rich County. Development agreements are intended to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provide flexibility in land use, support coordinated planning, and carry out the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policies of the Rich County general plan while protecting public health, safety, and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welfare.</w:t>
      </w:r>
    </w:p>
    <w:p w14:paraId="00000007" w14:textId="77777777" w:rsidR="003727DC" w:rsidRPr="001D3093" w:rsidRDefault="003727DC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08" w14:textId="77777777" w:rsidR="003727DC" w:rsidRPr="001D3093" w:rsidRDefault="00B7252B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2.  Applicability and Authority.</w:t>
      </w:r>
    </w:p>
    <w:p w14:paraId="00000009" w14:textId="77777777" w:rsidR="003727DC" w:rsidRPr="001D3093" w:rsidRDefault="003727DC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0A" w14:textId="4342C44E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is a discretionary land use tool that may be used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by the Rich County Commission (“County Commission”) when authorized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by state law.</w:t>
      </w:r>
    </w:p>
    <w:p w14:paraId="0000000B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0C" w14:textId="2D3CEA8E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may be considered in connection with a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legislative or discretionary land use approval, including but not limited to a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zone change, a sub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division application, 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development incentive, density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transfer or bonus, or amendment to a prior development agreement.</w:t>
      </w:r>
    </w:p>
    <w:p w14:paraId="0000000D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0E" w14:textId="7782D654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C.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shall not be required when a proposed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development:</w:t>
      </w:r>
    </w:p>
    <w:p w14:paraId="0000000F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0" w14:textId="626AEEAA" w:rsidR="003727DC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(1)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  <w:t>I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s an allowed or permitted use;</w:t>
      </w:r>
    </w:p>
    <w:p w14:paraId="3B52C867" w14:textId="77777777" w:rsidR="001D3093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1" w14:textId="01B39BC1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(2)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omplies with all applicable statutes and county ordinances; and</w:t>
      </w:r>
    </w:p>
    <w:p w14:paraId="0DDDA50D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2" w14:textId="343B68DC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(3)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  <w:t>I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s subject to development standards already established by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code.</w:t>
      </w:r>
    </w:p>
    <w:p w14:paraId="00000013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4" w14:textId="25CB19E7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D.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Only the County Commission may approve a development agreement.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15" w14:textId="77777777" w:rsidR="003727DC" w:rsidRPr="001D3093" w:rsidRDefault="00B7252B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3.  Eligibility.</w:t>
      </w:r>
    </w:p>
    <w:p w14:paraId="5B481294" w14:textId="77777777" w:rsidR="0056553D" w:rsidRDefault="0056553D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17" w14:textId="36E52A41" w:rsidR="003727DC" w:rsidRDefault="001D3093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Any person or entity entering into a development agreement with Rich County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must have a legal or equitable interest in the property that is the subject of the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agreement.</w:t>
      </w:r>
    </w:p>
    <w:p w14:paraId="1092D290" w14:textId="6BA494B5" w:rsidR="0056553D" w:rsidRDefault="0056553D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23E9DF03" w14:textId="77777777" w:rsidR="0056553D" w:rsidRPr="001D3093" w:rsidRDefault="0056553D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18" w14:textId="77777777" w:rsidR="003727DC" w:rsidRPr="001D3093" w:rsidRDefault="003727DC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19" w14:textId="77777777" w:rsidR="003727DC" w:rsidRPr="001D3093" w:rsidRDefault="00B7252B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lastRenderedPageBreak/>
        <w:t>Section 4.  Minimum Content of Development Agreements.</w:t>
      </w:r>
    </w:p>
    <w:p w14:paraId="0000001A" w14:textId="77777777" w:rsidR="003727DC" w:rsidRPr="001D3093" w:rsidRDefault="003727DC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</w:p>
    <w:p w14:paraId="0000001B" w14:textId="2F520CAA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All development agreements shall be in writing and shall, at a minimum,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include:</w:t>
      </w:r>
    </w:p>
    <w:p w14:paraId="0000001C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D" w14:textId="246AFC53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(1)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n accurate legal description of the subject property and the names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of all legal and equitable owners;</w:t>
      </w:r>
    </w:p>
    <w:p w14:paraId="6AF25B8C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E" w14:textId="4BF3C691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(2)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 description of the allowed uses of the property and the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procedures required for approval of each use;</w:t>
      </w:r>
    </w:p>
    <w:p w14:paraId="0341B4D9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1F" w14:textId="6E3713E2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(3)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D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evelopment standards that will apply to the property, including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any timing or phasing requirements;</w:t>
      </w:r>
    </w:p>
    <w:p w14:paraId="4F975B62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0" w14:textId="4AC347D9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(4)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P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rovisions addressing the installation or provision of required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public infrastructure and services, if applicable;</w:t>
      </w:r>
    </w:p>
    <w:p w14:paraId="382DA68A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1" w14:textId="0E509D4A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(5)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 description of any land dedication, reservation, or public benefit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voluntarily offered in connection with the agreement;</w:t>
      </w:r>
    </w:p>
    <w:p w14:paraId="569FA1D5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2" w14:textId="45AED708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(6)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T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he term of the agreement and any conditions for extension;</w:t>
      </w:r>
    </w:p>
    <w:p w14:paraId="569DC9DE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3" w14:textId="3741B0C0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(7)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E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nforcement provisions necessary to ensure compliance with the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agreement; and</w:t>
      </w:r>
    </w:p>
    <w:p w14:paraId="12B6BDA1" w14:textId="77777777" w:rsid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4" w14:textId="2387FF98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(8)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ny conditions determined by the County Commission to be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necessary to advance the public interest or protect public health,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safety, and welfare.</w:t>
      </w:r>
    </w:p>
    <w:p w14:paraId="00000025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6" w14:textId="5F64BD36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may include a concept plan or other illustrative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materials as needed to describe the development.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27" w14:textId="77777777" w:rsidR="003727DC" w:rsidRPr="001D3093" w:rsidRDefault="00B7252B" w:rsidP="0056553D">
      <w:pPr>
        <w:spacing w:after="0" w:line="240" w:lineRule="auto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5.  Limitations on Development Agreements.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28" w14:textId="10D92DD5" w:rsidR="003727DC" w:rsidRPr="001D3093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A development agreement shall not:</w:t>
      </w:r>
    </w:p>
    <w:p w14:paraId="00000029" w14:textId="77777777" w:rsidR="003727DC" w:rsidRPr="001D3093" w:rsidRDefault="003727DC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A" w14:textId="029A4459" w:rsidR="003727DC" w:rsidRDefault="001D3093" w:rsidP="00565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(1)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L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imit 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ounty’s future authority to enact or amend land use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  <w:t>r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egulations;</w:t>
      </w:r>
    </w:p>
    <w:p w14:paraId="06A9B638" w14:textId="77777777" w:rsidR="001D3093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B" w14:textId="0C382724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(2)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 R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equire 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to approve a future zone change; </w:t>
      </w:r>
    </w:p>
    <w:p w14:paraId="7C02A31A" w14:textId="77777777" w:rsidR="0056553D" w:rsidRDefault="0056553D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C" w14:textId="48AC9415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(3) 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llow a use or development that is otherwise prohibited by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applicable land use regulations, unless approved using the same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lastRenderedPageBreak/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procedures required for adoption of a land use ordinance, including </w:t>
      </w:r>
      <w:r w:rsidR="0056553D"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planning commission review and a public hearing.</w:t>
      </w:r>
    </w:p>
    <w:p w14:paraId="0000002D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2E" w14:textId="74B6A394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To the extent a development agreement does not address a particular land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use matter, the matter shall be governed by applicable state law and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ordinances.</w:t>
      </w:r>
    </w:p>
    <w:p w14:paraId="0000002F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0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6.  Review and Approval Procedure.</w:t>
      </w:r>
    </w:p>
    <w:p w14:paraId="00000031" w14:textId="77777777" w:rsidR="003727DC" w:rsidRPr="001D3093" w:rsidRDefault="003727DC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</w:p>
    <w:p w14:paraId="00000032" w14:textId="536D35BE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The County Commission shall consider a proposed development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agreement at a public meeting.</w:t>
      </w:r>
    </w:p>
    <w:p w14:paraId="00000033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4" w14:textId="23C1E922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If the development agreement includes provisions that amend the zoning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map or land use regulations, the agreement shall be reviewed and approved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using the same procedures required for land use ordinance amendments,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including planning commission review and public hearings as required by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law.</w:t>
      </w:r>
    </w:p>
    <w:p w14:paraId="00000035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6" w14:textId="4D724D91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C.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The County Commission may request a recommendation from the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Planning Commission on planning, land use, or development issues related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to a proposed development agreement.</w:t>
      </w:r>
    </w:p>
    <w:p w14:paraId="00000037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8" w14:textId="3B044A96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D.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The County Commission may approve, approve with conditions, or deny a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proposed development agreement.</w:t>
      </w:r>
    </w:p>
    <w:p w14:paraId="00000039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A" w14:textId="0921BBF3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E.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Upon approval, the Chair of the County Commission and the applicant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shall execute the development agreement on behalf of their respective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parties.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3B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7.  Effect of Approval.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3C" w14:textId="72DF1693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An approved development agreement shall govern development of the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subject property only to the extent expressly stated in the agreement.</w:t>
      </w:r>
    </w:p>
    <w:p w14:paraId="0000003D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3E" w14:textId="693410E9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All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land use regulations not specifically modified by the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development agreement shall remain in full force and effect.</w:t>
      </w:r>
    </w:p>
    <w:p w14:paraId="0000003F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40" w14:textId="486239EE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lastRenderedPageBreak/>
        <w:t>C.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shall not prevent 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from applying new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land use regulations that do not conflict with the terms of the agreement.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41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8.  Binding Effect and Recording.</w:t>
      </w:r>
    </w:p>
    <w:p w14:paraId="00000042" w14:textId="77777777" w:rsidR="003727DC" w:rsidRPr="001D3093" w:rsidRDefault="003727DC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</w:p>
    <w:p w14:paraId="00000043" w14:textId="0321D774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A development agreement shall be binding on 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ounty, the applicant,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and all successors and assigns for the term of the agreement.</w:t>
      </w:r>
    </w:p>
    <w:p w14:paraId="00000044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45" w14:textId="769C9BD9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may record an executed development agreement, or a related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document authorized by state law, in the office of 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ounty recorder.</w:t>
      </w:r>
    </w:p>
    <w:p w14:paraId="00000046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47" w14:textId="766E1273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C.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No document shall be recorded against private property that imposes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development requirements or controls unless authorized by state law.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48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9.  Costs.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49" w14:textId="1BDA6BA5" w:rsidR="003727DC" w:rsidRPr="001D3093" w:rsidRDefault="001D3093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The County may require an applicant to reimburse the County for reasonable costs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incurred in the review, preparation, and adoption of a development agreement.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4A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10.  Enforcement and Noncompliance.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4B" w14:textId="784863A4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A.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Violation of a development agreement constitutes a violation of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land use regulations.</w:t>
      </w:r>
    </w:p>
    <w:p w14:paraId="0000004C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4D" w14:textId="7F294D6A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>B.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The 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ounty may use all lawful enforcement measures to ensure compliance,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including withholding permits or approvals.</w:t>
      </w:r>
    </w:p>
    <w:p w14:paraId="0000004E" w14:textId="77777777" w:rsidR="003727DC" w:rsidRPr="001D3093" w:rsidRDefault="003727D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eastAsia="Times New Roman" w:hAnsi="Goudy Old Style" w:cs="Times New Roman"/>
          <w:color w:val="000000"/>
          <w:sz w:val="24"/>
          <w:szCs w:val="24"/>
        </w:rPr>
      </w:pPr>
    </w:p>
    <w:p w14:paraId="0000004F" w14:textId="55B2D932" w:rsidR="003727DC" w:rsidRPr="001D3093" w:rsidRDefault="001D3093" w:rsidP="001D309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Goudy Old Style" w:eastAsia="Times New Roman" w:hAnsi="Goudy Old Style" w:cs="Times New Roman"/>
          <w:color w:val="000000"/>
          <w:sz w:val="24"/>
          <w:szCs w:val="24"/>
        </w:rPr>
      </w:pP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  <w:t>C.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If a development agreement is terminated due to noncompliance, the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 xml:space="preserve">property may revert to its prior zoning classification, unless otherwise </w:t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>
        <w:rPr>
          <w:rFonts w:ascii="Goudy Old Style" w:eastAsia="Times New Roman" w:hAnsi="Goudy Old Style" w:cs="Times New Roman"/>
          <w:color w:val="000000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t>provided in the agreement or required by law.</w:t>
      </w:r>
      <w:r w:rsidR="00B7252B" w:rsidRPr="001D3093">
        <w:rPr>
          <w:rFonts w:ascii="Goudy Old Style" w:eastAsia="Times New Roman" w:hAnsi="Goudy Old Style" w:cs="Times New Roman"/>
          <w:color w:val="000000"/>
          <w:sz w:val="24"/>
          <w:szCs w:val="24"/>
        </w:rPr>
        <w:br/>
      </w:r>
    </w:p>
    <w:p w14:paraId="00000050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t>Section 11.  Modification or Suspension.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1FD81F02" w14:textId="77777777" w:rsidR="001D3093" w:rsidRDefault="001D3093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If federal or state law prevents compliance with any provision of a development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 xml:space="preserve">agreement, the affected provision shall be suspended or modified as necessary to </w:t>
      </w: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comply with the law.</w:t>
      </w:r>
    </w:p>
    <w:p w14:paraId="00000051" w14:textId="1812AF34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52" w14:textId="77777777" w:rsidR="003727DC" w:rsidRPr="001D3093" w:rsidRDefault="00B7252B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 w:rsidRPr="001D3093">
        <w:rPr>
          <w:rFonts w:ascii="Goudy Old Style" w:eastAsia="Times New Roman" w:hAnsi="Goudy Old Style" w:cs="Times New Roman"/>
          <w:sz w:val="24"/>
          <w:szCs w:val="24"/>
        </w:rPr>
        <w:lastRenderedPageBreak/>
        <w:t>Section 12.  Effective Date.</w:t>
      </w:r>
      <w:r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00000053" w14:textId="412A5449" w:rsidR="003727DC" w:rsidRPr="001D3093" w:rsidRDefault="001D3093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  <w:r>
        <w:rPr>
          <w:rFonts w:ascii="Goudy Old Style" w:eastAsia="Times New Roman" w:hAnsi="Goudy Old Style" w:cs="Times New Roman"/>
          <w:sz w:val="24"/>
          <w:szCs w:val="24"/>
        </w:rPr>
        <w:tab/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t>This ordinance shall become effective upon posting as provided by law.</w:t>
      </w:r>
      <w:r w:rsidR="00B7252B" w:rsidRPr="001D3093">
        <w:rPr>
          <w:rFonts w:ascii="Goudy Old Style" w:eastAsia="Times New Roman" w:hAnsi="Goudy Old Style" w:cs="Times New Roman"/>
          <w:sz w:val="24"/>
          <w:szCs w:val="24"/>
        </w:rPr>
        <w:br/>
      </w:r>
    </w:p>
    <w:p w14:paraId="16A2B63E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>APPROVED and ADOPTED this ______ day of ___________________, 2026.</w:t>
      </w:r>
    </w:p>
    <w:p w14:paraId="7B363326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695535B5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>BOARD OF RICH COUNTY COMMISSIONERS</w:t>
      </w:r>
    </w:p>
    <w:p w14:paraId="04FA592B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133B7621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6B2F899B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19BEF34D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>__________________________________________</w:t>
      </w:r>
    </w:p>
    <w:p w14:paraId="4D888B57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>Chairman</w:t>
      </w:r>
    </w:p>
    <w:p w14:paraId="0A56758E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31E8801C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>ATTEST:</w:t>
      </w:r>
    </w:p>
    <w:p w14:paraId="3F877C80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4BC01B88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23ED12DD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>______________________________________</w:t>
      </w:r>
    </w:p>
    <w:p w14:paraId="58F975AF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>Rich County Clerk</w:t>
      </w:r>
    </w:p>
    <w:p w14:paraId="7524ACC3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1B04AE27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 xml:space="preserve">Commissioner Bill Cox voted </w:t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 xml:space="preserve">             _________</w:t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</w:p>
    <w:p w14:paraId="1D99C4A5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2F19A371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 xml:space="preserve">Commissioner Sim Weston voted   </w:t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 xml:space="preserve"> _________</w:t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</w:p>
    <w:p w14:paraId="059FF40E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</w:p>
    <w:p w14:paraId="646273EE" w14:textId="77777777" w:rsidR="001D3093" w:rsidRPr="001D3093" w:rsidRDefault="001D3093" w:rsidP="001D3093">
      <w:pPr>
        <w:spacing w:after="0"/>
        <w:rPr>
          <w:rFonts w:ascii="Goudy Old Style" w:eastAsia="Times New Roman" w:hAnsi="Goudy Old Style" w:cs="Times New Roman"/>
          <w:sz w:val="24"/>
          <w:szCs w:val="24"/>
          <w:lang w:val="en-US"/>
        </w:rPr>
      </w:pP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</w:r>
      <w:r w:rsidRPr="001D3093">
        <w:rPr>
          <w:rFonts w:ascii="Goudy Old Style" w:eastAsia="Times New Roman" w:hAnsi="Goudy Old Style" w:cs="Times New Roman"/>
          <w:sz w:val="24"/>
          <w:szCs w:val="24"/>
          <w:lang w:val="en-US"/>
        </w:rPr>
        <w:tab/>
        <w:t>Commissioner Jonathan Lee voted      _________</w:t>
      </w:r>
    </w:p>
    <w:p w14:paraId="0000005A" w14:textId="57D161D3" w:rsidR="003727DC" w:rsidRPr="001D3093" w:rsidRDefault="003727DC" w:rsidP="001D3093">
      <w:pPr>
        <w:spacing w:after="0"/>
        <w:rPr>
          <w:rFonts w:ascii="Goudy Old Style" w:eastAsia="Times New Roman" w:hAnsi="Goudy Old Style" w:cs="Times New Roman"/>
          <w:sz w:val="24"/>
          <w:szCs w:val="24"/>
        </w:rPr>
      </w:pPr>
    </w:p>
    <w:sectPr w:rsidR="003727DC" w:rsidRPr="001D3093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F76EBFC-154F-4543-9348-B8B81E7D80CB}"/>
    <w:embedBold r:id="rId2" w:fontKey="{B5FF26F3-D3AB-480D-9B04-DBB15B043BB3}"/>
    <w:embedItalic r:id="rId3" w:fontKey="{8A9428D6-BDA8-4430-B614-9DD454F8D1BC}"/>
    <w:embedBoldItalic r:id="rId4" w:fontKey="{B2A5A70C-92B7-4484-AD5E-5D4054C030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15A8726-2006-433F-AD19-0A66D29DFD27}"/>
    <w:embedBold r:id="rId6" w:fontKey="{30881665-5219-4F5F-A786-28352EB6738F}"/>
    <w:embedItalic r:id="rId7" w:fontKey="{BCBF5A46-6BDA-41CF-935A-8245CF68A094}"/>
    <w:embedBoldItalic r:id="rId8" w:fontKey="{1619BADD-BA5E-4759-BA9F-A0AF40325F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9" w:fontKey="{F6E13A82-F46B-4EE7-B02B-2D8226A8D0BB}"/>
    <w:embedBold r:id="rId10" w:fontKey="{4D1A25B1-285F-454C-9A39-9B52B1DBD2D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508D"/>
    <w:multiLevelType w:val="multilevel"/>
    <w:tmpl w:val="DF185414"/>
    <w:lvl w:ilvl="0">
      <w:start w:val="1"/>
      <w:numFmt w:val="upperLetter"/>
      <w:pStyle w:val="ListBullet3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B2CC1"/>
    <w:multiLevelType w:val="multilevel"/>
    <w:tmpl w:val="21B8D71C"/>
    <w:lvl w:ilvl="0">
      <w:start w:val="1"/>
      <w:numFmt w:val="upperLetter"/>
      <w:pStyle w:val="ListNumb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F251D"/>
    <w:multiLevelType w:val="multilevel"/>
    <w:tmpl w:val="238AC466"/>
    <w:lvl w:ilvl="0">
      <w:start w:val="1"/>
      <w:numFmt w:val="upperLetter"/>
      <w:pStyle w:val="ListBullet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941"/>
    <w:multiLevelType w:val="multilevel"/>
    <w:tmpl w:val="B192B67E"/>
    <w:lvl w:ilvl="0">
      <w:start w:val="1"/>
      <w:numFmt w:val="upperLetter"/>
      <w:pStyle w:val="ListNumber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033DB"/>
    <w:multiLevelType w:val="multilevel"/>
    <w:tmpl w:val="37A4E10C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A7A85"/>
    <w:multiLevelType w:val="multilevel"/>
    <w:tmpl w:val="39E2E8B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253B6"/>
    <w:multiLevelType w:val="multilevel"/>
    <w:tmpl w:val="66FE781C"/>
    <w:lvl w:ilvl="0">
      <w:start w:val="1"/>
      <w:numFmt w:val="upperLetter"/>
      <w:pStyle w:val="ListNumber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DC"/>
    <w:rsid w:val="001D3093"/>
    <w:rsid w:val="003727DC"/>
    <w:rsid w:val="0056553D"/>
    <w:rsid w:val="00B7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FAEC3"/>
  <w15:docId w15:val="{B2C9C127-E25C-4B30-91B7-CEA8186E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aNkt2vSRa/cdxj9SM6TvMPQbLA==">CgMxLjA4AHIhMWZHTzBhZUw4eURTRmlPRXhtaHNQVE1zVnptWEMxd3A5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968</Words>
  <Characters>5522</Characters>
  <Application>Microsoft Office Word</Application>
  <DocSecurity>0</DocSecurity>
  <Lines>46</Lines>
  <Paragraphs>12</Paragraphs>
  <ScaleCrop>false</ScaleCrop>
  <Company>Davis County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Benjamin Willoughby</cp:lastModifiedBy>
  <cp:revision>3</cp:revision>
  <dcterms:created xsi:type="dcterms:W3CDTF">2026-02-04T00:43:00Z</dcterms:created>
  <dcterms:modified xsi:type="dcterms:W3CDTF">2026-05-31T16:26:00Z</dcterms:modified>
</cp:coreProperties>
</file>