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5C7A3A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5C7A3A">
        <w:rPr>
          <w:rFonts w:ascii="Goudy Old Style" w:eastAsia="Times New Roman" w:hAnsi="Goudy Old Style"/>
          <w:color w:val="000000" w:themeColor="text1"/>
        </w:rPr>
        <w:t>Ordinance No. ______</w:t>
      </w:r>
      <w:r w:rsidRPr="005C7A3A">
        <w:rPr>
          <w:rFonts w:ascii="Goudy Old Style" w:eastAsia="Times New Roman" w:hAnsi="Goudy Old Style"/>
          <w:color w:val="000000" w:themeColor="text1"/>
        </w:rPr>
        <w:tab/>
      </w:r>
      <w:r w:rsidRPr="005C7A3A">
        <w:rPr>
          <w:rFonts w:ascii="Goudy Old Style" w:eastAsia="Times New Roman" w:hAnsi="Goudy Old Style"/>
          <w:color w:val="000000" w:themeColor="text1"/>
        </w:rPr>
        <w:tab/>
      </w:r>
      <w:r w:rsidRPr="005C7A3A">
        <w:rPr>
          <w:rFonts w:ascii="Goudy Old Style" w:eastAsia="Times New Roman" w:hAnsi="Goudy Old Style"/>
          <w:color w:val="000000" w:themeColor="text1"/>
        </w:rPr>
        <w:tab/>
      </w:r>
      <w:r w:rsidRPr="005C7A3A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 w:rsidRPr="005C7A3A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21935CEE" w:rsidR="00B07F4D" w:rsidRPr="005C7A3A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5C7A3A">
        <w:rPr>
          <w:rFonts w:ascii="Goudy Old Style" w:eastAsia="Times New Roman" w:hAnsi="Goudy Old Style"/>
          <w:color w:val="000000" w:themeColor="text1"/>
        </w:rPr>
        <w:br/>
      </w:r>
      <w:r w:rsidRPr="005C7A3A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 w:rsidRPr="005C7A3A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5C7A3A">
        <w:rPr>
          <w:rFonts w:ascii="Goudy Old Style" w:eastAsia="Times New Roman" w:hAnsi="Goudy Old Style"/>
          <w:b/>
          <w:color w:val="000000" w:themeColor="text1"/>
        </w:rPr>
        <w:t>Fire Protection Building Requirements</w:t>
      </w:r>
    </w:p>
    <w:p w14:paraId="0CA30CDB" w14:textId="77777777" w:rsidR="00B9363D" w:rsidRPr="005C7A3A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Pr="005C7A3A" w:rsidRDefault="002E3F1B">
      <w:pPr>
        <w:rPr>
          <w:rFonts w:ascii="Goudy Old Style" w:hAnsi="Goudy Old Style"/>
        </w:rPr>
      </w:pPr>
    </w:p>
    <w:p w14:paraId="4E0A905C" w14:textId="77777777" w:rsidR="00C556AC" w:rsidRPr="005C7A3A" w:rsidRDefault="002C28CF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>The County Legislative Body</w:t>
      </w:r>
      <w:r w:rsidR="00C556AC" w:rsidRPr="005C7A3A">
        <w:rPr>
          <w:rFonts w:ascii="Goudy Old Style" w:hAnsi="Goudy Old Style"/>
        </w:rPr>
        <w:t xml:space="preserve"> of Rich County, Utah </w:t>
      </w:r>
      <w:r w:rsidRPr="005C7A3A">
        <w:rPr>
          <w:rFonts w:ascii="Goudy Old Style" w:hAnsi="Goudy Old Style"/>
        </w:rPr>
        <w:t xml:space="preserve">ordains </w:t>
      </w:r>
      <w:r w:rsidR="00C556AC" w:rsidRPr="005C7A3A">
        <w:rPr>
          <w:rFonts w:ascii="Goudy Old Style" w:hAnsi="Goudy Old Style"/>
        </w:rPr>
        <w:t>as follows:</w:t>
      </w:r>
    </w:p>
    <w:p w14:paraId="0650FB35" w14:textId="77777777" w:rsidR="00C556AC" w:rsidRPr="005C7A3A" w:rsidRDefault="00C556AC">
      <w:pPr>
        <w:rPr>
          <w:rFonts w:ascii="Goudy Old Style" w:hAnsi="Goudy Old Style"/>
        </w:rPr>
      </w:pPr>
    </w:p>
    <w:p w14:paraId="6BC1D54D" w14:textId="50B3095C" w:rsidR="002C28CF" w:rsidRPr="005C7A3A" w:rsidRDefault="002C28CF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 xml:space="preserve">Section 1.  </w:t>
      </w:r>
      <w:r w:rsidR="00625196">
        <w:rPr>
          <w:rFonts w:ascii="Goudy Old Style" w:hAnsi="Goudy Old Style"/>
        </w:rPr>
        <w:t>Adoption of</w:t>
      </w:r>
      <w:r w:rsidR="0054038C">
        <w:rPr>
          <w:rFonts w:ascii="Goudy Old Style" w:hAnsi="Goudy Old Style"/>
        </w:rPr>
        <w:t xml:space="preserve"> Utah Wildland Urban Interface Code</w:t>
      </w:r>
      <w:r w:rsidR="00625196">
        <w:rPr>
          <w:rFonts w:ascii="Goudy Old Style" w:hAnsi="Goudy Old Style"/>
        </w:rPr>
        <w:t xml:space="preserve"> as a construction code</w:t>
      </w:r>
      <w:r w:rsidR="00602E66" w:rsidRPr="005C7A3A">
        <w:rPr>
          <w:rFonts w:ascii="Goudy Old Style" w:hAnsi="Goudy Old Style"/>
        </w:rPr>
        <w:t>.</w:t>
      </w:r>
    </w:p>
    <w:p w14:paraId="0620DBE5" w14:textId="77777777" w:rsidR="002C28CF" w:rsidRPr="005C7A3A" w:rsidRDefault="002C28CF">
      <w:pPr>
        <w:rPr>
          <w:rFonts w:ascii="Goudy Old Style" w:hAnsi="Goudy Old Style"/>
        </w:rPr>
      </w:pPr>
    </w:p>
    <w:p w14:paraId="35A0897A" w14:textId="7FF957CB" w:rsidR="002C28CF" w:rsidRPr="005C7A3A" w:rsidRDefault="002C28CF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  <w:r w:rsidR="0054038C">
        <w:rPr>
          <w:rFonts w:ascii="Goudy Old Style" w:hAnsi="Goudy Old Style"/>
        </w:rPr>
        <w:t xml:space="preserve">Rich County adopts the Utah Wildland Urban Interface Code (2006 Edition) </w:t>
      </w:r>
      <w:r w:rsidR="00625196">
        <w:rPr>
          <w:rFonts w:ascii="Goudy Old Style" w:hAnsi="Goudy Old Style"/>
        </w:rPr>
        <w:tab/>
      </w:r>
      <w:r w:rsidR="0054038C">
        <w:rPr>
          <w:rFonts w:ascii="Goudy Old Style" w:hAnsi="Goudy Old Style"/>
        </w:rPr>
        <w:t>issued by the International Code Council</w:t>
      </w:r>
      <w:r w:rsidR="00BA51B1" w:rsidRPr="005C7A3A">
        <w:rPr>
          <w:rFonts w:ascii="Goudy Old Style" w:hAnsi="Goudy Old Style"/>
        </w:rPr>
        <w:t xml:space="preserve"> </w:t>
      </w:r>
      <w:r w:rsidR="0054038C">
        <w:rPr>
          <w:rFonts w:ascii="Goudy Old Style" w:hAnsi="Goudy Old Style"/>
        </w:rPr>
        <w:t xml:space="preserve">with any amendments or alternatives </w:t>
      </w:r>
      <w:r w:rsidR="00625196">
        <w:rPr>
          <w:rFonts w:ascii="Goudy Old Style" w:hAnsi="Goudy Old Style"/>
        </w:rPr>
        <w:tab/>
      </w:r>
      <w:r w:rsidR="0054038C">
        <w:rPr>
          <w:rFonts w:ascii="Goudy Old Style" w:hAnsi="Goudy Old Style"/>
        </w:rPr>
        <w:t xml:space="preserve">approved by the Utah Division of Forestry, Fire, and State Lands as a construction </w:t>
      </w:r>
      <w:r w:rsidR="00625196">
        <w:rPr>
          <w:rFonts w:ascii="Goudy Old Style" w:hAnsi="Goudy Old Style"/>
        </w:rPr>
        <w:tab/>
      </w:r>
      <w:r w:rsidR="0054038C">
        <w:rPr>
          <w:rFonts w:ascii="Goudy Old Style" w:hAnsi="Goudy Old Style"/>
        </w:rPr>
        <w:t>code for</w:t>
      </w:r>
      <w:r w:rsidR="00625196">
        <w:rPr>
          <w:rFonts w:ascii="Goudy Old Style" w:hAnsi="Goudy Old Style"/>
        </w:rPr>
        <w:t xml:space="preserve"> any unincorporated land in the county.  Beginning on January 1, 2027, </w:t>
      </w:r>
      <w:r w:rsidR="00625196">
        <w:rPr>
          <w:rFonts w:ascii="Goudy Old Style" w:hAnsi="Goudy Old Style"/>
        </w:rPr>
        <w:tab/>
        <w:t xml:space="preserve">Rich County adopts the 2024 edition of that code as a construction code for any </w:t>
      </w:r>
      <w:r w:rsidR="00625196">
        <w:rPr>
          <w:rFonts w:ascii="Goudy Old Style" w:hAnsi="Goudy Old Style"/>
        </w:rPr>
        <w:tab/>
        <w:t>unincorporated land in the county.</w:t>
      </w:r>
    </w:p>
    <w:p w14:paraId="6AC6EA61" w14:textId="2451765B" w:rsidR="00FB1942" w:rsidRPr="005C7A3A" w:rsidRDefault="00FB1942">
      <w:pPr>
        <w:rPr>
          <w:rFonts w:ascii="Goudy Old Style" w:hAnsi="Goudy Old Style"/>
        </w:rPr>
      </w:pPr>
    </w:p>
    <w:p w14:paraId="64364265" w14:textId="015945F5" w:rsidR="00123B4D" w:rsidRDefault="00123B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 xml:space="preserve">Section 2.  </w:t>
      </w:r>
      <w:r w:rsidR="00625196">
        <w:rPr>
          <w:rFonts w:ascii="Goudy Old Style" w:hAnsi="Goudy Old Style"/>
        </w:rPr>
        <w:t>Compliance with Utah Wildland Urban Interface Code.</w:t>
      </w:r>
    </w:p>
    <w:p w14:paraId="58DD896A" w14:textId="46D24A93" w:rsidR="00625196" w:rsidRDefault="00625196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0C83CEEF" w14:textId="47796E36" w:rsidR="00625196" w:rsidRDefault="00625196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  <w:t>No permit or use authorization will be given for land in the un-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incorporated area of Rich County that would be a violation of the currently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adopted version of the Utah Wildland Urban Interface Code.</w:t>
      </w:r>
    </w:p>
    <w:p w14:paraId="1885F2FF" w14:textId="65C7F142" w:rsidR="00625196" w:rsidRDefault="00625196">
      <w:pPr>
        <w:rPr>
          <w:rFonts w:ascii="Goudy Old Style" w:hAnsi="Goudy Old Style"/>
        </w:rPr>
      </w:pPr>
    </w:p>
    <w:p w14:paraId="427F5BE6" w14:textId="5BCCB1CB" w:rsidR="00625196" w:rsidRDefault="00625196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The Building Inspector and County Fire Marshall have authority to enforce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compliance with the Utah Wildland Urban Interface Code.</w:t>
      </w:r>
    </w:p>
    <w:p w14:paraId="691B7369" w14:textId="5D2780B9" w:rsidR="00625196" w:rsidRDefault="00625196">
      <w:pPr>
        <w:rPr>
          <w:rFonts w:ascii="Goudy Old Style" w:hAnsi="Goudy Old Style"/>
        </w:rPr>
      </w:pPr>
    </w:p>
    <w:p w14:paraId="4F822388" w14:textId="0B60C7E0" w:rsidR="00625196" w:rsidRPr="005C7A3A" w:rsidRDefault="00625196">
      <w:pPr>
        <w:rPr>
          <w:rFonts w:ascii="Goudy Old Style" w:hAnsi="Goudy Old Style"/>
        </w:rPr>
      </w:pPr>
      <w:r>
        <w:rPr>
          <w:rFonts w:ascii="Goudy Old Style" w:hAnsi="Goudy Old Style"/>
        </w:rPr>
        <w:t>Section 3.  Firefighting equipment and infrastructure.</w:t>
      </w:r>
      <w:r>
        <w:rPr>
          <w:rFonts w:ascii="Goudy Old Style" w:hAnsi="Goudy Old Style"/>
        </w:rPr>
        <w:tab/>
      </w:r>
    </w:p>
    <w:p w14:paraId="31CCD95F" w14:textId="1ABBCDAF" w:rsidR="00123B4D" w:rsidRPr="005C7A3A" w:rsidRDefault="00123B4D">
      <w:pPr>
        <w:rPr>
          <w:rFonts w:ascii="Goudy Old Style" w:hAnsi="Goudy Old Style"/>
        </w:rPr>
      </w:pPr>
    </w:p>
    <w:p w14:paraId="3D159E05" w14:textId="25959F9B" w:rsidR="005C7A3A" w:rsidRPr="005C7A3A" w:rsidRDefault="00625196" w:rsidP="005C7A3A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Minimum fire protection storage shall not be less than 120,000 gallons.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Minimum point flow shall not be less than 500 gallons per minute.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Minimum fire hydrant size shall be five </w:t>
      </w:r>
      <w:r w:rsidR="005C7A3A" w:rsidRPr="005C7A3A">
        <w:rPr>
          <w:rFonts w:ascii="Goudy Old Style" w:hAnsi="Goudy Old Style"/>
          <w:spacing w:val="22"/>
        </w:rPr>
        <w:t>(5)</w:t>
      </w:r>
      <w:r w:rsidR="005C7A3A" w:rsidRPr="005C7A3A">
        <w:rPr>
          <w:rFonts w:ascii="Goudy Old Style" w:hAnsi="Goudy Old Style"/>
        </w:rPr>
        <w:t xml:space="preserve"> inches. No residence shall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more than 400 feet from any fire hydrant. Water storage requirements shall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be in addition to the State Health Department or Board of Health storage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requirements for culinary water. Prior to approval of the project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developers shall furnish evidence to the Planning Commission and the local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fire protection district which indicates that a water company has been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formed which shall be responsible for the perpetual and continual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maintenance of the water system and all fire protection appurtenances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according to local fire district standards, whether through the Home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>Owner</w:t>
      </w:r>
      <w:r w:rsidR="005C7A3A" w:rsidRPr="005C7A3A">
        <w:rPr>
          <w:rFonts w:ascii="Goudy Old Style" w:hAnsi="Goudy Old Style"/>
          <w:vertAlign w:val="superscript"/>
        </w:rPr>
        <w:t>'</w:t>
      </w:r>
      <w:r w:rsidR="005C7A3A" w:rsidRPr="005C7A3A">
        <w:rPr>
          <w:rFonts w:ascii="Goudy Old Style" w:hAnsi="Goudy Old Style"/>
        </w:rPr>
        <w:t>s Association or otherwise.</w:t>
      </w:r>
    </w:p>
    <w:p w14:paraId="015C0A26" w14:textId="77777777" w:rsidR="005C7A3A" w:rsidRPr="005C7A3A" w:rsidRDefault="005C7A3A" w:rsidP="005C7A3A">
      <w:pPr>
        <w:rPr>
          <w:rFonts w:ascii="Goudy Old Style" w:hAnsi="Goudy Old Style"/>
        </w:rPr>
      </w:pPr>
    </w:p>
    <w:p w14:paraId="42FE0F99" w14:textId="0C916BFD" w:rsidR="005C7A3A" w:rsidRPr="005C7A3A" w:rsidRDefault="00625196" w:rsidP="005C7A3A">
      <w:pPr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Fire Fighting Equipment. If required by the Planning Commission, </w:t>
      </w:r>
      <w:r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>firef</w:t>
      </w:r>
      <w:r>
        <w:rPr>
          <w:rFonts w:ascii="Goudy Old Style" w:hAnsi="Goudy Old Style"/>
        </w:rPr>
        <w:t>i</w:t>
      </w:r>
      <w:r w:rsidRPr="005C7A3A">
        <w:rPr>
          <w:rFonts w:ascii="Goudy Old Style" w:hAnsi="Goudy Old Style"/>
        </w:rPr>
        <w:t>ghting</w:t>
      </w:r>
      <w:r w:rsidR="005C7A3A" w:rsidRPr="005C7A3A">
        <w:rPr>
          <w:rFonts w:ascii="Goudy Old Style" w:hAnsi="Goudy Old Style"/>
        </w:rPr>
        <w:t xml:space="preserve"> equipment must be supplied by the developer and must include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>the following items:</w:t>
      </w:r>
    </w:p>
    <w:p w14:paraId="27A9387A" w14:textId="77777777" w:rsidR="005C7A3A" w:rsidRPr="005C7A3A" w:rsidRDefault="005C7A3A" w:rsidP="005C7A3A">
      <w:pPr>
        <w:rPr>
          <w:rFonts w:ascii="Goudy Old Style" w:hAnsi="Goudy Old Style"/>
        </w:rPr>
      </w:pPr>
    </w:p>
    <w:p w14:paraId="21E861BC" w14:textId="41B6E926" w:rsidR="005C7A3A" w:rsidRPr="005C7A3A" w:rsidRDefault="00625196" w:rsidP="005C7A3A">
      <w:pPr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(1)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One red metal box for every two (2) hydrants containing 400 feet of 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2 </w:t>
      </w:r>
      <w:proofErr w:type="gramStart"/>
      <w:r w:rsidR="005C7A3A" w:rsidRPr="005C7A3A">
        <w:rPr>
          <w:rFonts w:ascii="Goudy Old Style" w:hAnsi="Goudy Old Style"/>
        </w:rPr>
        <w:t>1/2 inch</w:t>
      </w:r>
      <w:proofErr w:type="gramEnd"/>
      <w:r w:rsidR="005C7A3A" w:rsidRPr="005C7A3A">
        <w:rPr>
          <w:rFonts w:ascii="Goudy Old Style" w:hAnsi="Goudy Old Style"/>
        </w:rPr>
        <w:t xml:space="preserve"> hose, one hydrant wench, a 2 1/4 inch nozzle, and a 1 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>1/4 inch nozzle; or</w:t>
      </w:r>
    </w:p>
    <w:p w14:paraId="6AFA32B9" w14:textId="37180999" w:rsidR="005C7A3A" w:rsidRPr="005C7A3A" w:rsidRDefault="00625196" w:rsidP="005C7A3A">
      <w:pPr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(2)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One enclosed fire station complete with a </w:t>
      </w:r>
      <w:r w:rsidRPr="005C7A3A">
        <w:rPr>
          <w:rFonts w:ascii="Goudy Old Style" w:hAnsi="Goudy Old Style"/>
        </w:rPr>
        <w:t>four-wheel</w:t>
      </w:r>
      <w:r w:rsidR="005C7A3A" w:rsidRPr="005C7A3A">
        <w:rPr>
          <w:rFonts w:ascii="Goudy Old Style" w:hAnsi="Goudy Old Style"/>
        </w:rPr>
        <w:t xml:space="preserve"> drive vehicle 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pumper truck in operating condition, containing 1,000 feet of 2 </w:t>
      </w:r>
      <w:proofErr w:type="gramStart"/>
      <w:r w:rsidR="005C7A3A" w:rsidRPr="005C7A3A">
        <w:rPr>
          <w:rFonts w:ascii="Goudy Old Style" w:hAnsi="Goudy Old Style"/>
        </w:rPr>
        <w:t xml:space="preserve">1/4 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>inch</w:t>
      </w:r>
      <w:proofErr w:type="gramEnd"/>
      <w:r w:rsidR="005C7A3A" w:rsidRPr="005C7A3A">
        <w:rPr>
          <w:rFonts w:ascii="Goudy Old Style" w:hAnsi="Goudy Old Style"/>
        </w:rPr>
        <w:t xml:space="preserve"> fire hose, one fire hydrant wench and two 2 1/2 inch nozzle. </w:t>
      </w:r>
      <w:r>
        <w:rPr>
          <w:rFonts w:ascii="Goudy Old Style" w:hAnsi="Goudy Old Style"/>
        </w:rPr>
        <w:tab/>
      </w:r>
      <w:r w:rsidR="005C7A3A" w:rsidRPr="005C7A3A">
        <w:rPr>
          <w:rFonts w:ascii="Goudy Old Style" w:hAnsi="Goudy Old Style"/>
        </w:rPr>
        <w:t xml:space="preserve">The pumper </w:t>
      </w:r>
      <w:r w:rsidR="005C7A3A" w:rsidRPr="005C7A3A">
        <w:rPr>
          <w:rFonts w:ascii="Goudy Old Style" w:hAnsi="Goudy Old Style"/>
          <w:spacing w:val="8"/>
        </w:rPr>
        <w:t xml:space="preserve">must be capable of pumping at least 250 gallons of </w:t>
      </w:r>
      <w:r>
        <w:rPr>
          <w:rFonts w:ascii="Goudy Old Style" w:hAnsi="Goudy Old Style"/>
          <w:spacing w:val="8"/>
        </w:rPr>
        <w:tab/>
      </w:r>
      <w:r w:rsidR="005C7A3A" w:rsidRPr="005C7A3A">
        <w:rPr>
          <w:rFonts w:ascii="Goudy Old Style" w:hAnsi="Goudy Old Style"/>
          <w:spacing w:val="8"/>
        </w:rPr>
        <w:t>water</w:t>
      </w:r>
      <w:r w:rsidR="005C7A3A" w:rsidRPr="005C7A3A">
        <w:rPr>
          <w:rFonts w:ascii="Goudy Old Style" w:hAnsi="Goudy Old Style"/>
        </w:rPr>
        <w:t xml:space="preserve"> per minute at 75 psi.</w:t>
      </w:r>
    </w:p>
    <w:p w14:paraId="57A60E4C" w14:textId="187F6A9B" w:rsidR="005C7A3A" w:rsidRPr="005C7A3A" w:rsidRDefault="005C7A3A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5D6B0C33" w14:textId="716D7408" w:rsidR="00B07F4D" w:rsidRPr="005C7A3A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 w:rsidRPr="005C7A3A">
        <w:rPr>
          <w:rFonts w:ascii="Goudy Old Style" w:hAnsi="Goudy Old Style"/>
          <w:color w:val="000000" w:themeColor="text1"/>
        </w:rPr>
        <w:t xml:space="preserve">Section </w:t>
      </w:r>
      <w:r w:rsidR="00AB739F" w:rsidRPr="005C7A3A">
        <w:rPr>
          <w:rFonts w:ascii="Goudy Old Style" w:hAnsi="Goudy Old Style"/>
          <w:color w:val="000000" w:themeColor="text1"/>
        </w:rPr>
        <w:t>4</w:t>
      </w:r>
      <w:r w:rsidRPr="005C7A3A"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Pr="005C7A3A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  <w:t xml:space="preserve">This ordinance shall become effective immediately upon posting as provided by </w:t>
      </w:r>
      <w:r w:rsidRPr="005C7A3A">
        <w:rPr>
          <w:rFonts w:ascii="Goudy Old Style" w:hAnsi="Goudy Old Style"/>
        </w:rPr>
        <w:tab/>
        <w:t>law.</w:t>
      </w:r>
    </w:p>
    <w:p w14:paraId="523D0D67" w14:textId="0DCD459E" w:rsidR="00B07F4D" w:rsidRPr="005C7A3A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5C7A3A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5C7A3A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 xml:space="preserve">APPROVED and ADOPTED this ______ day of ___________________, </w:t>
      </w:r>
      <w:r w:rsidR="003F0FAC" w:rsidRPr="005C7A3A">
        <w:rPr>
          <w:rFonts w:ascii="Goudy Old Style" w:hAnsi="Goudy Old Style"/>
        </w:rPr>
        <w:t>202</w:t>
      </w:r>
      <w:r w:rsidR="00FF52C0" w:rsidRPr="005C7A3A">
        <w:rPr>
          <w:rFonts w:ascii="Goudy Old Style" w:hAnsi="Goudy Old Style"/>
        </w:rPr>
        <w:t>6</w:t>
      </w:r>
      <w:r w:rsidRPr="005C7A3A">
        <w:rPr>
          <w:rFonts w:ascii="Goudy Old Style" w:hAnsi="Goudy Old Style"/>
        </w:rPr>
        <w:t>.</w:t>
      </w:r>
    </w:p>
    <w:p w14:paraId="5F6EFEA5" w14:textId="77777777" w:rsidR="00B07F4D" w:rsidRPr="005C7A3A" w:rsidRDefault="00B07F4D" w:rsidP="00B07F4D">
      <w:pPr>
        <w:rPr>
          <w:rFonts w:ascii="Goudy Old Style" w:hAnsi="Goudy Old Style"/>
        </w:rPr>
      </w:pPr>
    </w:p>
    <w:p w14:paraId="402BDD74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</w:p>
    <w:p w14:paraId="6DDB8FFE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5C7A3A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5C7A3A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5C7A3A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  <w:t>__________________________________________</w:t>
      </w:r>
    </w:p>
    <w:p w14:paraId="7ADD20D2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  <w:t>Chairman</w:t>
      </w:r>
    </w:p>
    <w:p w14:paraId="104122D6" w14:textId="77777777" w:rsidR="00B07F4D" w:rsidRPr="005C7A3A" w:rsidRDefault="00B07F4D" w:rsidP="00B07F4D">
      <w:pPr>
        <w:rPr>
          <w:rFonts w:ascii="Goudy Old Style" w:hAnsi="Goudy Old Style"/>
        </w:rPr>
      </w:pPr>
    </w:p>
    <w:p w14:paraId="2DE219AD" w14:textId="4F11A58F" w:rsidR="00B07F4D" w:rsidRPr="005C7A3A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5C7A3A" w:rsidRDefault="00FF52C0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>AT</w:t>
      </w:r>
      <w:r w:rsidR="00B07F4D" w:rsidRPr="005C7A3A">
        <w:rPr>
          <w:rFonts w:ascii="Goudy Old Style" w:hAnsi="Goudy Old Style"/>
        </w:rPr>
        <w:t>TEST:</w:t>
      </w:r>
    </w:p>
    <w:p w14:paraId="4FD8CBEF" w14:textId="77777777" w:rsidR="00B07F4D" w:rsidRPr="005C7A3A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5C7A3A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5C7A3A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>______________________________________</w:t>
      </w:r>
    </w:p>
    <w:p w14:paraId="245E0949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>Rich County Clerk</w:t>
      </w:r>
    </w:p>
    <w:p w14:paraId="469708B1" w14:textId="77777777" w:rsidR="00B07F4D" w:rsidRPr="005C7A3A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5C7A3A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5C7A3A" w:rsidRDefault="00B07F4D" w:rsidP="00B07F4D">
      <w:pPr>
        <w:rPr>
          <w:rFonts w:ascii="Goudy Old Style" w:hAnsi="Goudy Old Style"/>
        </w:rPr>
      </w:pPr>
    </w:p>
    <w:p w14:paraId="0E6C865B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  <w:t xml:space="preserve">Commissioner Bill Cox voted </w:t>
      </w:r>
      <w:r w:rsidRPr="005C7A3A">
        <w:rPr>
          <w:rFonts w:ascii="Goudy Old Style" w:hAnsi="Goudy Old Style"/>
        </w:rPr>
        <w:tab/>
        <w:t xml:space="preserve">             _________</w:t>
      </w:r>
      <w:r w:rsidRPr="005C7A3A">
        <w:rPr>
          <w:rFonts w:ascii="Goudy Old Style" w:hAnsi="Goudy Old Style"/>
        </w:rPr>
        <w:tab/>
      </w:r>
    </w:p>
    <w:p w14:paraId="746AFCF7" w14:textId="77777777" w:rsidR="00B07F4D" w:rsidRPr="005C7A3A" w:rsidRDefault="00B07F4D" w:rsidP="00B07F4D">
      <w:pPr>
        <w:rPr>
          <w:rFonts w:ascii="Goudy Old Style" w:hAnsi="Goudy Old Style"/>
        </w:rPr>
      </w:pPr>
    </w:p>
    <w:p w14:paraId="47777A81" w14:textId="77777777" w:rsidR="00B07F4D" w:rsidRPr="005C7A3A" w:rsidRDefault="00B07F4D" w:rsidP="00B07F4D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  <w:t xml:space="preserve">Commissioner Sim Weston voted   </w:t>
      </w:r>
      <w:r w:rsidRPr="005C7A3A">
        <w:rPr>
          <w:rFonts w:ascii="Goudy Old Style" w:hAnsi="Goudy Old Style"/>
        </w:rPr>
        <w:tab/>
        <w:t xml:space="preserve"> _________</w:t>
      </w:r>
      <w:r w:rsidRPr="005C7A3A">
        <w:rPr>
          <w:rFonts w:ascii="Goudy Old Style" w:hAnsi="Goudy Old Style"/>
        </w:rPr>
        <w:tab/>
      </w:r>
    </w:p>
    <w:p w14:paraId="4DA37A8F" w14:textId="77777777" w:rsidR="00B07F4D" w:rsidRPr="005C7A3A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5C7A3A" w:rsidRDefault="00B07F4D" w:rsidP="009D3277">
      <w:pPr>
        <w:rPr>
          <w:rFonts w:ascii="Goudy Old Style" w:hAnsi="Goudy Old Style"/>
        </w:rPr>
      </w:pP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</w:r>
      <w:r w:rsidRPr="005C7A3A">
        <w:rPr>
          <w:rFonts w:ascii="Goudy Old Style" w:hAnsi="Goudy Old Style"/>
        </w:rPr>
        <w:tab/>
        <w:t>Commissioner Jonathan Lee voted      _________</w:t>
      </w:r>
    </w:p>
    <w:sectPr w:rsidR="009D3277" w:rsidRPr="005C7A3A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243C3B"/>
    <w:rsid w:val="00254F24"/>
    <w:rsid w:val="002C28CF"/>
    <w:rsid w:val="002E3F1B"/>
    <w:rsid w:val="002F4B02"/>
    <w:rsid w:val="003263F8"/>
    <w:rsid w:val="003E5055"/>
    <w:rsid w:val="003F0FAC"/>
    <w:rsid w:val="00415AF0"/>
    <w:rsid w:val="0046090C"/>
    <w:rsid w:val="00496418"/>
    <w:rsid w:val="004B7B4F"/>
    <w:rsid w:val="0054038C"/>
    <w:rsid w:val="00543A84"/>
    <w:rsid w:val="005B3F0D"/>
    <w:rsid w:val="005C7A3A"/>
    <w:rsid w:val="00602E66"/>
    <w:rsid w:val="006115BE"/>
    <w:rsid w:val="00625196"/>
    <w:rsid w:val="006266C8"/>
    <w:rsid w:val="0066255A"/>
    <w:rsid w:val="006A1242"/>
    <w:rsid w:val="00710E9B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2</cp:revision>
  <cp:lastPrinted>2025-08-22T18:38:00Z</cp:lastPrinted>
  <dcterms:created xsi:type="dcterms:W3CDTF">2026-05-14T23:11:00Z</dcterms:created>
  <dcterms:modified xsi:type="dcterms:W3CDTF">2026-05-14T23:11:00Z</dcterms:modified>
</cp:coreProperties>
</file>