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B07F4D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t>Ordinance No. ______</w:t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>
        <w:rPr>
          <w:rFonts w:ascii="Goudy Old Style" w:eastAsia="Times New Roman" w:hAnsi="Goudy Old Style"/>
          <w:color w:val="000000" w:themeColor="text1"/>
        </w:rPr>
        <w:t>6</w:t>
      </w:r>
    </w:p>
    <w:p w14:paraId="38D52F28" w14:textId="43C7A62A" w:rsidR="00B07F4D" w:rsidRDefault="00B07F4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br/>
      </w:r>
      <w:r w:rsidRPr="00B07F4D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7D29E1">
        <w:rPr>
          <w:rFonts w:ascii="Goudy Old Style" w:eastAsia="Times New Roman" w:hAnsi="Goudy Old Style"/>
          <w:b/>
          <w:color w:val="000000" w:themeColor="text1"/>
        </w:rPr>
        <w:t>Setting a Fee Schedule for Land Use Applications</w:t>
      </w:r>
    </w:p>
    <w:p w14:paraId="0CA30CDB" w14:textId="77777777" w:rsidR="00B9363D" w:rsidRPr="00B07F4D" w:rsidRDefault="00B9363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</w:p>
    <w:p w14:paraId="657ED6FD" w14:textId="77777777" w:rsidR="002E3F1B" w:rsidRDefault="002E3F1B">
      <w:pPr>
        <w:rPr>
          <w:rFonts w:ascii="Goudy Old Style" w:hAnsi="Goudy Old Style"/>
        </w:rPr>
      </w:pPr>
    </w:p>
    <w:p w14:paraId="4E0A905C" w14:textId="77777777" w:rsidR="00C556AC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>The County Legislative Body</w:t>
      </w:r>
      <w:r w:rsidR="00C556AC">
        <w:rPr>
          <w:rFonts w:ascii="Goudy Old Style" w:hAnsi="Goudy Old Style"/>
        </w:rPr>
        <w:t xml:space="preserve"> of Rich County, Utah </w:t>
      </w:r>
      <w:r>
        <w:rPr>
          <w:rFonts w:ascii="Goudy Old Style" w:hAnsi="Goudy Old Style"/>
        </w:rPr>
        <w:t xml:space="preserve">ordains </w:t>
      </w:r>
      <w:r w:rsidR="00C556AC">
        <w:rPr>
          <w:rFonts w:ascii="Goudy Old Style" w:hAnsi="Goudy Old Style"/>
        </w:rPr>
        <w:t>as follows:</w:t>
      </w:r>
    </w:p>
    <w:p w14:paraId="0650FB35" w14:textId="77777777" w:rsidR="00C556AC" w:rsidRDefault="00C556AC">
      <w:pPr>
        <w:rPr>
          <w:rFonts w:ascii="Goudy Old Style" w:hAnsi="Goudy Old Style"/>
        </w:rPr>
      </w:pPr>
    </w:p>
    <w:p w14:paraId="6BC1D54D" w14:textId="38A8DE54" w:rsidR="002C28CF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1.  </w:t>
      </w:r>
      <w:r w:rsidR="00AA3A84">
        <w:rPr>
          <w:rFonts w:ascii="Goudy Old Style" w:hAnsi="Goudy Old Style"/>
        </w:rPr>
        <w:t xml:space="preserve">Fee </w:t>
      </w:r>
      <w:r w:rsidR="00FA1D32">
        <w:rPr>
          <w:rFonts w:ascii="Goudy Old Style" w:hAnsi="Goudy Old Style"/>
        </w:rPr>
        <w:t>S</w:t>
      </w:r>
      <w:r w:rsidR="00AA3A84">
        <w:rPr>
          <w:rFonts w:ascii="Goudy Old Style" w:hAnsi="Goudy Old Style"/>
        </w:rPr>
        <w:t>chedule</w:t>
      </w:r>
      <w:r w:rsidR="00602E66">
        <w:rPr>
          <w:rFonts w:ascii="Goudy Old Style" w:hAnsi="Goudy Old Style"/>
        </w:rPr>
        <w:t>.</w:t>
      </w:r>
    </w:p>
    <w:p w14:paraId="0620DBE5" w14:textId="77777777" w:rsidR="002C28CF" w:rsidRDefault="002C28CF">
      <w:pPr>
        <w:rPr>
          <w:rFonts w:ascii="Goudy Old Style" w:hAnsi="Goudy Old Style"/>
        </w:rPr>
      </w:pPr>
    </w:p>
    <w:p w14:paraId="4CD0B506" w14:textId="7DBD976B" w:rsidR="00AA3A84" w:rsidRDefault="002C28CF">
      <w:pPr>
        <w:rPr>
          <w:rFonts w:ascii="Goudy Old Style" w:hAnsi="Goudy Old Style"/>
        </w:rPr>
      </w:pPr>
      <w:r w:rsidRPr="00987A10">
        <w:rPr>
          <w:rFonts w:ascii="Goudy Old Style" w:hAnsi="Goudy Old Style"/>
        </w:rPr>
        <w:tab/>
      </w:r>
      <w:r w:rsidR="00AA3A84">
        <w:rPr>
          <w:rFonts w:ascii="Goudy Old Style" w:hAnsi="Goudy Old Style"/>
        </w:rPr>
        <w:t xml:space="preserve">Rich County imposes the following fees to offset the county’s costs of review and </w:t>
      </w:r>
      <w:r w:rsidR="00AA3A84">
        <w:rPr>
          <w:rFonts w:ascii="Goudy Old Style" w:hAnsi="Goudy Old Style"/>
        </w:rPr>
        <w:tab/>
        <w:t>processing:</w:t>
      </w:r>
    </w:p>
    <w:p w14:paraId="35A0897A" w14:textId="6D66E7D1" w:rsidR="002C28CF" w:rsidRDefault="00BA51B1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 </w:t>
      </w:r>
    </w:p>
    <w:tbl>
      <w:tblPr>
        <w:tblStyle w:val="TableGrid"/>
        <w:tblpPr w:leftFromText="180" w:rightFromText="180" w:vertAnchor="text" w:horzAnchor="margin" w:tblpX="715" w:tblpY="96"/>
        <w:tblW w:w="0" w:type="auto"/>
        <w:tblLook w:val="04A0" w:firstRow="1" w:lastRow="0" w:firstColumn="1" w:lastColumn="0" w:noHBand="0" w:noVBand="1"/>
      </w:tblPr>
      <w:tblGrid>
        <w:gridCol w:w="5427"/>
        <w:gridCol w:w="2277"/>
      </w:tblGrid>
      <w:tr w:rsidR="00C17F25" w14:paraId="71F24A2C" w14:textId="77777777" w:rsidTr="00C17F25">
        <w:trPr>
          <w:trHeight w:val="836"/>
        </w:trPr>
        <w:tc>
          <w:tcPr>
            <w:tcW w:w="5427" w:type="dxa"/>
          </w:tcPr>
          <w:p w14:paraId="18C6F52C" w14:textId="7BD52632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Review of conceptual master plan for subdivision (50 acres or less)</w:t>
            </w:r>
          </w:p>
        </w:tc>
        <w:tc>
          <w:tcPr>
            <w:tcW w:w="2277" w:type="dxa"/>
          </w:tcPr>
          <w:p w14:paraId="23B8571A" w14:textId="18B2CC5E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$200.00</w:t>
            </w:r>
          </w:p>
        </w:tc>
      </w:tr>
      <w:tr w:rsidR="00C17F25" w14:paraId="77888B60" w14:textId="77777777" w:rsidTr="00C17F25">
        <w:trPr>
          <w:trHeight w:val="860"/>
        </w:trPr>
        <w:tc>
          <w:tcPr>
            <w:tcW w:w="5427" w:type="dxa"/>
          </w:tcPr>
          <w:p w14:paraId="77146FFE" w14:textId="66885A84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Review of conceptual master plan for subdivision (50 acres or less)</w:t>
            </w:r>
          </w:p>
        </w:tc>
        <w:tc>
          <w:tcPr>
            <w:tcW w:w="2277" w:type="dxa"/>
          </w:tcPr>
          <w:p w14:paraId="661966C5" w14:textId="096E542C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$400.00</w:t>
            </w:r>
          </w:p>
        </w:tc>
      </w:tr>
      <w:tr w:rsidR="00C17F25" w14:paraId="754BAF7A" w14:textId="77777777" w:rsidTr="00C17F25">
        <w:trPr>
          <w:trHeight w:val="836"/>
        </w:trPr>
        <w:tc>
          <w:tcPr>
            <w:tcW w:w="5427" w:type="dxa"/>
          </w:tcPr>
          <w:p w14:paraId="4C57CCB9" w14:textId="471354B1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Preliminary plat review for subdivision</w:t>
            </w:r>
          </w:p>
        </w:tc>
        <w:tc>
          <w:tcPr>
            <w:tcW w:w="2277" w:type="dxa"/>
          </w:tcPr>
          <w:p w14:paraId="5F55AFF2" w14:textId="0652B757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$25 per dwelling unit ($300 minimum)</w:t>
            </w:r>
          </w:p>
        </w:tc>
      </w:tr>
      <w:tr w:rsidR="00C17F25" w14:paraId="45C303DE" w14:textId="77777777" w:rsidTr="00C17F25">
        <w:trPr>
          <w:trHeight w:val="406"/>
        </w:trPr>
        <w:tc>
          <w:tcPr>
            <w:tcW w:w="5427" w:type="dxa"/>
          </w:tcPr>
          <w:p w14:paraId="7397CFFB" w14:textId="16076BFF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Final subdivision plat review</w:t>
            </w:r>
          </w:p>
        </w:tc>
        <w:tc>
          <w:tcPr>
            <w:tcW w:w="2277" w:type="dxa"/>
          </w:tcPr>
          <w:p w14:paraId="2212C958" w14:textId="50798C76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$250.00</w:t>
            </w:r>
          </w:p>
        </w:tc>
      </w:tr>
      <w:tr w:rsidR="00C17F25" w14:paraId="1DA5800B" w14:textId="77777777" w:rsidTr="00C17F25">
        <w:trPr>
          <w:trHeight w:val="430"/>
        </w:trPr>
        <w:tc>
          <w:tcPr>
            <w:tcW w:w="5427" w:type="dxa"/>
          </w:tcPr>
          <w:p w14:paraId="65783FC0" w14:textId="1BEDA5B1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Variance application</w:t>
            </w:r>
          </w:p>
        </w:tc>
        <w:tc>
          <w:tcPr>
            <w:tcW w:w="2277" w:type="dxa"/>
          </w:tcPr>
          <w:p w14:paraId="51329C5D" w14:textId="403FAAE5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$300.00</w:t>
            </w:r>
          </w:p>
        </w:tc>
      </w:tr>
      <w:tr w:rsidR="00C17F25" w14:paraId="6B9D13E8" w14:textId="77777777" w:rsidTr="00C17F25">
        <w:trPr>
          <w:trHeight w:val="406"/>
        </w:trPr>
        <w:tc>
          <w:tcPr>
            <w:tcW w:w="5427" w:type="dxa"/>
          </w:tcPr>
          <w:p w14:paraId="712DDAD1" w14:textId="46B2871E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Conditional use permit application</w:t>
            </w:r>
          </w:p>
        </w:tc>
        <w:tc>
          <w:tcPr>
            <w:tcW w:w="2277" w:type="dxa"/>
          </w:tcPr>
          <w:p w14:paraId="0730864E" w14:textId="4F7E94C1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$400.00</w:t>
            </w:r>
          </w:p>
        </w:tc>
      </w:tr>
      <w:tr w:rsidR="00C17F25" w14:paraId="70F79A14" w14:textId="77777777" w:rsidTr="00C17F25">
        <w:trPr>
          <w:trHeight w:val="430"/>
        </w:trPr>
        <w:tc>
          <w:tcPr>
            <w:tcW w:w="5427" w:type="dxa"/>
          </w:tcPr>
          <w:p w14:paraId="0411A69E" w14:textId="1B188A72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Zone change application</w:t>
            </w:r>
          </w:p>
        </w:tc>
        <w:tc>
          <w:tcPr>
            <w:tcW w:w="2277" w:type="dxa"/>
          </w:tcPr>
          <w:p w14:paraId="3431AE47" w14:textId="51F8B94E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$400.00</w:t>
            </w:r>
          </w:p>
        </w:tc>
      </w:tr>
      <w:tr w:rsidR="00C17F25" w14:paraId="62DF8D25" w14:textId="77777777" w:rsidTr="00C17F25">
        <w:trPr>
          <w:trHeight w:val="836"/>
        </w:trPr>
        <w:tc>
          <w:tcPr>
            <w:tcW w:w="5427" w:type="dxa"/>
          </w:tcPr>
          <w:p w14:paraId="37D76168" w14:textId="5D75249A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Special meeting request (outside a regularly scheduled meeting)</w:t>
            </w:r>
          </w:p>
        </w:tc>
        <w:tc>
          <w:tcPr>
            <w:tcW w:w="2277" w:type="dxa"/>
          </w:tcPr>
          <w:p w14:paraId="5CC0934B" w14:textId="64AE35BA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$300.00</w:t>
            </w:r>
          </w:p>
        </w:tc>
      </w:tr>
      <w:tr w:rsidR="00C17F25" w14:paraId="281A5F91" w14:textId="77777777" w:rsidTr="00C17F25">
        <w:trPr>
          <w:trHeight w:val="1267"/>
        </w:trPr>
        <w:tc>
          <w:tcPr>
            <w:tcW w:w="5427" w:type="dxa"/>
          </w:tcPr>
          <w:p w14:paraId="6A18DAC9" w14:textId="4763A4EF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Engineering review of plans and specs. and construction inspection.</w:t>
            </w:r>
          </w:p>
        </w:tc>
        <w:tc>
          <w:tcPr>
            <w:tcW w:w="2277" w:type="dxa"/>
          </w:tcPr>
          <w:p w14:paraId="568E31D3" w14:textId="2DD0826F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At cost (based on Engineer’s billed time)</w:t>
            </w:r>
          </w:p>
        </w:tc>
      </w:tr>
      <w:tr w:rsidR="00C17F25" w14:paraId="7A2962E3" w14:textId="77777777" w:rsidTr="00C17F25">
        <w:trPr>
          <w:trHeight w:val="1267"/>
        </w:trPr>
        <w:tc>
          <w:tcPr>
            <w:tcW w:w="5427" w:type="dxa"/>
          </w:tcPr>
          <w:p w14:paraId="2F05341A" w14:textId="2B65BEC6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Building inspector construction inspection</w:t>
            </w:r>
          </w:p>
        </w:tc>
        <w:tc>
          <w:tcPr>
            <w:tcW w:w="2277" w:type="dxa"/>
          </w:tcPr>
          <w:p w14:paraId="75AC9DA9" w14:textId="03A55A74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At cost (based on inspector’s billed time)</w:t>
            </w:r>
          </w:p>
        </w:tc>
      </w:tr>
      <w:tr w:rsidR="00C17F25" w14:paraId="3E36F1C3" w14:textId="77777777" w:rsidTr="00C17F25">
        <w:trPr>
          <w:trHeight w:val="406"/>
        </w:trPr>
        <w:tc>
          <w:tcPr>
            <w:tcW w:w="5427" w:type="dxa"/>
          </w:tcPr>
          <w:p w14:paraId="6DCB02D6" w14:textId="08B5BCD0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County road sign (installed by County)</w:t>
            </w:r>
          </w:p>
        </w:tc>
        <w:tc>
          <w:tcPr>
            <w:tcW w:w="2277" w:type="dxa"/>
          </w:tcPr>
          <w:p w14:paraId="2038CDAC" w14:textId="1C044C29" w:rsidR="00C17F25" w:rsidRDefault="00C17F25" w:rsidP="00C17F25">
            <w:pPr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At cost</w:t>
            </w:r>
          </w:p>
        </w:tc>
      </w:tr>
    </w:tbl>
    <w:p w14:paraId="1FD8382F" w14:textId="12978E19" w:rsidR="00AA3A84" w:rsidRDefault="00AA3A8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</w:p>
    <w:p w14:paraId="5B331AD7" w14:textId="52998811" w:rsidR="00C17F25" w:rsidRDefault="00C17F25">
      <w:pPr>
        <w:rPr>
          <w:rFonts w:ascii="Goudy Old Style" w:hAnsi="Goudy Old Style"/>
        </w:rPr>
      </w:pPr>
    </w:p>
    <w:p w14:paraId="6705C579" w14:textId="63758FDE" w:rsidR="00C17F25" w:rsidRDefault="00C17F25">
      <w:pPr>
        <w:rPr>
          <w:rFonts w:ascii="Goudy Old Style" w:hAnsi="Goudy Old Style"/>
        </w:rPr>
      </w:pPr>
    </w:p>
    <w:p w14:paraId="301D1A7B" w14:textId="678DAA90" w:rsidR="00C17F25" w:rsidRDefault="00C17F25">
      <w:pPr>
        <w:rPr>
          <w:rFonts w:ascii="Goudy Old Style" w:hAnsi="Goudy Old Style"/>
        </w:rPr>
      </w:pPr>
    </w:p>
    <w:p w14:paraId="40D533E6" w14:textId="4E34D35F" w:rsidR="00C17F25" w:rsidRDefault="00C17F25">
      <w:pPr>
        <w:rPr>
          <w:rFonts w:ascii="Goudy Old Style" w:hAnsi="Goudy Old Style"/>
        </w:rPr>
      </w:pPr>
    </w:p>
    <w:p w14:paraId="64364265" w14:textId="047D1259" w:rsidR="00123B4D" w:rsidRDefault="00123B4D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2.  </w:t>
      </w:r>
      <w:r w:rsidR="00AA3A84">
        <w:rPr>
          <w:rFonts w:ascii="Goudy Old Style" w:hAnsi="Goudy Old Style"/>
        </w:rPr>
        <w:t xml:space="preserve">Payment of </w:t>
      </w:r>
      <w:r w:rsidR="00FA1D32">
        <w:rPr>
          <w:rFonts w:ascii="Goudy Old Style" w:hAnsi="Goudy Old Style"/>
        </w:rPr>
        <w:t>F</w:t>
      </w:r>
      <w:r w:rsidR="00AA3A84">
        <w:rPr>
          <w:rFonts w:ascii="Goudy Old Style" w:hAnsi="Goudy Old Style"/>
        </w:rPr>
        <w:t>ee</w:t>
      </w:r>
      <w:r>
        <w:rPr>
          <w:rFonts w:ascii="Goudy Old Style" w:hAnsi="Goudy Old Style"/>
        </w:rPr>
        <w:t>.</w:t>
      </w:r>
    </w:p>
    <w:p w14:paraId="31CCD95F" w14:textId="1ABBCDAF" w:rsidR="00123B4D" w:rsidRDefault="00123B4D">
      <w:pPr>
        <w:rPr>
          <w:rFonts w:ascii="Goudy Old Style" w:hAnsi="Goudy Old Style"/>
        </w:rPr>
      </w:pPr>
    </w:p>
    <w:p w14:paraId="31CE6095" w14:textId="2669E26E" w:rsidR="00123B4D" w:rsidRDefault="00123B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="00AA3A84">
        <w:rPr>
          <w:rFonts w:ascii="Goudy Old Style" w:hAnsi="Goudy Old Style"/>
        </w:rPr>
        <w:t xml:space="preserve">An applicant must pay the required fee </w:t>
      </w:r>
      <w:r w:rsidR="009E2059">
        <w:rPr>
          <w:rFonts w:ascii="Goudy Old Style" w:hAnsi="Goudy Old Style"/>
        </w:rPr>
        <w:t>to the Rich County Clerk.</w:t>
      </w:r>
    </w:p>
    <w:p w14:paraId="79AC6137" w14:textId="651A7AF5" w:rsidR="00123B4D" w:rsidRDefault="00123B4D">
      <w:pPr>
        <w:rPr>
          <w:rFonts w:ascii="Goudy Old Style" w:hAnsi="Goudy Old Style"/>
        </w:rPr>
      </w:pPr>
    </w:p>
    <w:p w14:paraId="43EBEC22" w14:textId="2D003FF6" w:rsidR="00123B4D" w:rsidRDefault="00123B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</w:r>
      <w:r w:rsidR="00AA3A84">
        <w:rPr>
          <w:rFonts w:ascii="Goudy Old Style" w:hAnsi="Goudy Old Style"/>
        </w:rPr>
        <w:t xml:space="preserve">An applicant uncertain of the fee should contact the Planning </w:t>
      </w:r>
      <w:r w:rsidR="00AA3A84">
        <w:rPr>
          <w:rFonts w:ascii="Goudy Old Style" w:hAnsi="Goudy Old Style"/>
        </w:rPr>
        <w:tab/>
      </w:r>
      <w:r w:rsidR="00AA3A84">
        <w:rPr>
          <w:rFonts w:ascii="Goudy Old Style" w:hAnsi="Goudy Old Style"/>
        </w:rPr>
        <w:tab/>
      </w:r>
      <w:r w:rsidR="00AA3A84">
        <w:rPr>
          <w:rFonts w:ascii="Goudy Old Style" w:hAnsi="Goudy Old Style"/>
        </w:rPr>
        <w:tab/>
      </w:r>
      <w:r w:rsidR="00AA3A84">
        <w:rPr>
          <w:rFonts w:ascii="Goudy Old Style" w:hAnsi="Goudy Old Style"/>
        </w:rPr>
        <w:tab/>
        <w:t>Administrator for guidance.</w:t>
      </w:r>
    </w:p>
    <w:p w14:paraId="2D59A8C4" w14:textId="63AC447D" w:rsidR="00123B4D" w:rsidRDefault="00123B4D">
      <w:pPr>
        <w:rPr>
          <w:rFonts w:ascii="Goudy Old Style" w:hAnsi="Goudy Old Style"/>
        </w:rPr>
      </w:pPr>
    </w:p>
    <w:p w14:paraId="13228225" w14:textId="3901D28F" w:rsidR="00123B4D" w:rsidRDefault="00123B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AA3A84">
        <w:rPr>
          <w:rFonts w:ascii="Goudy Old Style" w:hAnsi="Goudy Old Style"/>
        </w:rPr>
        <w:t>C</w:t>
      </w:r>
      <w:r>
        <w:rPr>
          <w:rFonts w:ascii="Goudy Old Style" w:hAnsi="Goudy Old Style"/>
        </w:rPr>
        <w:t>.</w:t>
      </w:r>
      <w:r>
        <w:rPr>
          <w:rFonts w:ascii="Goudy Old Style" w:hAnsi="Goudy Old Style"/>
        </w:rPr>
        <w:tab/>
      </w:r>
      <w:r w:rsidR="00AA3A84">
        <w:rPr>
          <w:rFonts w:ascii="Goudy Old Style" w:hAnsi="Goudy Old Style"/>
        </w:rPr>
        <w:t xml:space="preserve">Payment of the application fee guarantees only that the application will be </w:t>
      </w:r>
      <w:r w:rsidR="00AA3A84">
        <w:rPr>
          <w:rFonts w:ascii="Goudy Old Style" w:hAnsi="Goudy Old Style"/>
        </w:rPr>
        <w:tab/>
      </w:r>
      <w:r w:rsidR="00AA3A84">
        <w:rPr>
          <w:rFonts w:ascii="Goudy Old Style" w:hAnsi="Goudy Old Style"/>
        </w:rPr>
        <w:tab/>
      </w:r>
      <w:r w:rsidR="00AA3A84">
        <w:rPr>
          <w:rFonts w:ascii="Goudy Old Style" w:hAnsi="Goudy Old Style"/>
        </w:rPr>
        <w:tab/>
        <w:t>reviewed.  A fee is not refunded merely because an application is denied.</w:t>
      </w:r>
    </w:p>
    <w:p w14:paraId="15F79BC2" w14:textId="571F12DA" w:rsidR="00EE4153" w:rsidRDefault="00EE4153">
      <w:pPr>
        <w:rPr>
          <w:rFonts w:ascii="Goudy Old Style" w:hAnsi="Goudy Old Style"/>
        </w:rPr>
      </w:pPr>
    </w:p>
    <w:p w14:paraId="5E2329EF" w14:textId="47204A30" w:rsidR="00EE4153" w:rsidRDefault="00EE415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D.</w:t>
      </w:r>
      <w:r>
        <w:rPr>
          <w:rFonts w:ascii="Goudy Old Style" w:hAnsi="Goudy Old Style"/>
        </w:rPr>
        <w:tab/>
        <w:t xml:space="preserve">An applicant may request an itemized fee statement from the land use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authority describing how the fee was calculated.</w:t>
      </w:r>
    </w:p>
    <w:p w14:paraId="3CCADE11" w14:textId="4DB608B8" w:rsidR="009E2059" w:rsidRDefault="009E2059">
      <w:pPr>
        <w:rPr>
          <w:rFonts w:ascii="Goudy Old Style" w:hAnsi="Goudy Old Style"/>
        </w:rPr>
      </w:pPr>
    </w:p>
    <w:p w14:paraId="5B794CD0" w14:textId="43F83F28" w:rsidR="009E2059" w:rsidRDefault="009E2059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E.</w:t>
      </w:r>
      <w:r>
        <w:rPr>
          <w:rFonts w:ascii="Goudy Old Style" w:hAnsi="Goudy Old Style"/>
        </w:rPr>
        <w:tab/>
        <w:t xml:space="preserve">Required fees must be paid before an item will be placed on a meeting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agenda.</w:t>
      </w:r>
    </w:p>
    <w:p w14:paraId="462D9703" w14:textId="5E0715B8" w:rsidR="00123B4D" w:rsidRDefault="00123B4D">
      <w:pPr>
        <w:rPr>
          <w:rFonts w:ascii="Goudy Old Style" w:hAnsi="Goudy Old Style"/>
        </w:rPr>
      </w:pPr>
    </w:p>
    <w:p w14:paraId="7F759EFC" w14:textId="259E740B" w:rsidR="00BA51B1" w:rsidRDefault="00BA51B1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</w:t>
      </w:r>
      <w:r w:rsidR="00123B4D">
        <w:rPr>
          <w:rFonts w:ascii="Goudy Old Style" w:hAnsi="Goudy Old Style"/>
        </w:rPr>
        <w:t>3</w:t>
      </w:r>
      <w:r>
        <w:rPr>
          <w:rFonts w:ascii="Goudy Old Style" w:hAnsi="Goudy Old Style"/>
        </w:rPr>
        <w:t xml:space="preserve">.  </w:t>
      </w:r>
      <w:r w:rsidR="00AA3A84">
        <w:rPr>
          <w:rFonts w:ascii="Goudy Old Style" w:hAnsi="Goudy Old Style"/>
        </w:rPr>
        <w:t>Appeal</w:t>
      </w:r>
      <w:r>
        <w:rPr>
          <w:rFonts w:ascii="Goudy Old Style" w:hAnsi="Goudy Old Style"/>
        </w:rPr>
        <w:t>.</w:t>
      </w:r>
    </w:p>
    <w:p w14:paraId="49B8B6B8" w14:textId="77777777" w:rsidR="00BA51B1" w:rsidRDefault="00BA51B1">
      <w:pPr>
        <w:rPr>
          <w:rFonts w:ascii="Goudy Old Style" w:hAnsi="Goudy Old Style"/>
        </w:rPr>
      </w:pPr>
    </w:p>
    <w:p w14:paraId="525D278C" w14:textId="3E6C6185" w:rsidR="00BA51B1" w:rsidRDefault="00BA51B1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AA3A84">
        <w:rPr>
          <w:rFonts w:ascii="Goudy Old Style" w:hAnsi="Goudy Old Style"/>
        </w:rPr>
        <w:t>A.</w:t>
      </w:r>
      <w:r w:rsidR="00AA3A84">
        <w:rPr>
          <w:rFonts w:ascii="Goudy Old Style" w:hAnsi="Goudy Old Style"/>
        </w:rPr>
        <w:tab/>
        <w:t xml:space="preserve">An applicant may challenge the imposition of a fee by addressing the matter </w:t>
      </w:r>
      <w:r w:rsidR="00AA3A84">
        <w:rPr>
          <w:rFonts w:ascii="Goudy Old Style" w:hAnsi="Goudy Old Style"/>
        </w:rPr>
        <w:tab/>
      </w:r>
      <w:r w:rsidR="00AA3A84">
        <w:rPr>
          <w:rFonts w:ascii="Goudy Old Style" w:hAnsi="Goudy Old Style"/>
        </w:rPr>
        <w:tab/>
        <w:t>with the Planning Commission.</w:t>
      </w:r>
    </w:p>
    <w:p w14:paraId="3D7F614C" w14:textId="5EE5F9EA" w:rsidR="00AA3A84" w:rsidRDefault="00AA3A84">
      <w:pPr>
        <w:rPr>
          <w:rFonts w:ascii="Goudy Old Style" w:hAnsi="Goudy Old Style"/>
        </w:rPr>
      </w:pPr>
    </w:p>
    <w:p w14:paraId="37B1749A" w14:textId="2586A201" w:rsidR="00AA3A84" w:rsidRDefault="00AA3A84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  <w:t xml:space="preserve">An applicant may appeal the imposition of a fee to the </w:t>
      </w:r>
      <w:r w:rsidR="00EE4153">
        <w:rPr>
          <w:rFonts w:ascii="Goudy Old Style" w:hAnsi="Goudy Old Style"/>
        </w:rPr>
        <w:t xml:space="preserve">Board of </w:t>
      </w:r>
      <w:r w:rsidR="00EE4153">
        <w:rPr>
          <w:rFonts w:ascii="Goudy Old Style" w:hAnsi="Goudy Old Style"/>
        </w:rPr>
        <w:tab/>
      </w:r>
      <w:r w:rsidR="00EE4153">
        <w:rPr>
          <w:rFonts w:ascii="Goudy Old Style" w:hAnsi="Goudy Old Style"/>
        </w:rPr>
        <w:tab/>
      </w:r>
      <w:r w:rsidR="00EE4153">
        <w:rPr>
          <w:rFonts w:ascii="Goudy Old Style" w:hAnsi="Goudy Old Style"/>
        </w:rPr>
        <w:tab/>
      </w:r>
      <w:r w:rsidR="00EE4153">
        <w:rPr>
          <w:rFonts w:ascii="Goudy Old Style" w:hAnsi="Goudy Old Style"/>
        </w:rPr>
        <w:tab/>
        <w:t xml:space="preserve">Adjustment.  An appeal must be submitted in writing within thirty (30) </w:t>
      </w:r>
      <w:r w:rsidR="00EE4153">
        <w:rPr>
          <w:rFonts w:ascii="Goudy Old Style" w:hAnsi="Goudy Old Style"/>
        </w:rPr>
        <w:tab/>
      </w:r>
      <w:r w:rsidR="00EE4153">
        <w:rPr>
          <w:rFonts w:ascii="Goudy Old Style" w:hAnsi="Goudy Old Style"/>
        </w:rPr>
        <w:tab/>
      </w:r>
      <w:r w:rsidR="00EE4153">
        <w:rPr>
          <w:rFonts w:ascii="Goudy Old Style" w:hAnsi="Goudy Old Style"/>
        </w:rPr>
        <w:tab/>
        <w:t>days after the land use authority imposes the disputed fee.</w:t>
      </w:r>
    </w:p>
    <w:p w14:paraId="77BE3ED7" w14:textId="77777777" w:rsidR="003263F8" w:rsidRDefault="003263F8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5D6B0C33" w14:textId="716D7408" w:rsidR="00B07F4D" w:rsidRDefault="00B07F4D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 xml:space="preserve">Section </w:t>
      </w:r>
      <w:r w:rsidR="00AB739F">
        <w:rPr>
          <w:rFonts w:ascii="Goudy Old Style" w:hAnsi="Goudy Old Style"/>
          <w:color w:val="000000" w:themeColor="text1"/>
        </w:rPr>
        <w:t>4</w:t>
      </w:r>
      <w:r>
        <w:rPr>
          <w:rFonts w:ascii="Goudy Old Style" w:hAnsi="Goudy Old Style"/>
          <w:color w:val="000000" w:themeColor="text1"/>
        </w:rPr>
        <w:t>.  Effective Date.</w:t>
      </w:r>
    </w:p>
    <w:p w14:paraId="6C90E5D0" w14:textId="77777777" w:rsidR="00F22903" w:rsidRDefault="00F22903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EBFE18F" w14:textId="77777777" w:rsidR="00B07F4D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 xml:space="preserve">This ordinance shall become effective </w:t>
      </w:r>
      <w:r>
        <w:rPr>
          <w:rFonts w:ascii="Goudy Old Style" w:hAnsi="Goudy Old Style"/>
        </w:rPr>
        <w:t>immediately</w:t>
      </w:r>
      <w:r w:rsidRPr="00121BAF">
        <w:rPr>
          <w:rFonts w:ascii="Goudy Old Style" w:hAnsi="Goudy Old Style"/>
        </w:rPr>
        <w:t xml:space="preserve"> upon posting as provided by </w:t>
      </w: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>law.</w:t>
      </w:r>
    </w:p>
    <w:p w14:paraId="523D0D67" w14:textId="0DCD459E" w:rsidR="00B07F4D" w:rsidRDefault="00B07F4D" w:rsidP="00B07F4D">
      <w:pPr>
        <w:rPr>
          <w:rFonts w:ascii="Goudy Old Style" w:hAnsi="Goudy Old Style"/>
        </w:rPr>
      </w:pPr>
    </w:p>
    <w:p w14:paraId="16F464FD" w14:textId="77777777" w:rsidR="00F22903" w:rsidRPr="00121BAF" w:rsidRDefault="00F22903" w:rsidP="00B07F4D">
      <w:pPr>
        <w:rPr>
          <w:rFonts w:ascii="Goudy Old Style" w:hAnsi="Goudy Old Style"/>
        </w:rPr>
      </w:pPr>
    </w:p>
    <w:p w14:paraId="0B381C56" w14:textId="77777777" w:rsidR="00B07F4D" w:rsidRPr="00121BAF" w:rsidRDefault="00B07F4D" w:rsidP="00B07F4D">
      <w:pPr>
        <w:rPr>
          <w:rFonts w:ascii="Goudy Old Style" w:hAnsi="Goudy Old Style"/>
        </w:rPr>
      </w:pPr>
    </w:p>
    <w:p w14:paraId="02A3C2A6" w14:textId="55F6A7FE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 xml:space="preserve">APPROVED and ADOPTED this ______ </w:t>
      </w:r>
      <w:r>
        <w:rPr>
          <w:rFonts w:ascii="Goudy Old Style" w:hAnsi="Goudy Old Style"/>
        </w:rPr>
        <w:t xml:space="preserve">day of ___________________, </w:t>
      </w:r>
      <w:r w:rsidR="003F0FAC">
        <w:rPr>
          <w:rFonts w:ascii="Goudy Old Style" w:hAnsi="Goudy Old Style"/>
        </w:rPr>
        <w:t>202</w:t>
      </w:r>
      <w:r w:rsidR="00FF52C0">
        <w:rPr>
          <w:rFonts w:ascii="Goudy Old Style" w:hAnsi="Goudy Old Style"/>
        </w:rPr>
        <w:t>6</w:t>
      </w:r>
      <w:r w:rsidRPr="00121BAF">
        <w:rPr>
          <w:rFonts w:ascii="Goudy Old Style" w:hAnsi="Goudy Old Style"/>
        </w:rPr>
        <w:t>.</w:t>
      </w:r>
    </w:p>
    <w:p w14:paraId="5F6EFEA5" w14:textId="77777777" w:rsidR="00B07F4D" w:rsidRPr="00121BAF" w:rsidRDefault="00B07F4D" w:rsidP="00B07F4D">
      <w:pPr>
        <w:rPr>
          <w:rFonts w:ascii="Goudy Old Style" w:hAnsi="Goudy Old Style"/>
        </w:rPr>
      </w:pPr>
    </w:p>
    <w:p w14:paraId="402BDD74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</w:p>
    <w:p w14:paraId="6DDB8FFE" w14:textId="77777777" w:rsidR="00B07F4D" w:rsidRPr="00121BAF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121BAF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121BAF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121BAF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</w:p>
    <w:p w14:paraId="7ADD20D2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104122D6" w14:textId="259BA8DD" w:rsidR="00B07F4D" w:rsidRDefault="00B07F4D" w:rsidP="00B07F4D">
      <w:pPr>
        <w:rPr>
          <w:rFonts w:ascii="Goudy Old Style" w:hAnsi="Goudy Old Style"/>
        </w:rPr>
      </w:pPr>
    </w:p>
    <w:p w14:paraId="5FA9FD20" w14:textId="1760A279" w:rsidR="009E2059" w:rsidRDefault="009E2059" w:rsidP="00B07F4D">
      <w:pPr>
        <w:rPr>
          <w:rFonts w:ascii="Goudy Old Style" w:hAnsi="Goudy Old Style"/>
        </w:rPr>
      </w:pPr>
    </w:p>
    <w:p w14:paraId="7145BA5F" w14:textId="1B0BB41E" w:rsidR="009E2059" w:rsidRDefault="009E2059" w:rsidP="00B07F4D">
      <w:pPr>
        <w:rPr>
          <w:rFonts w:ascii="Goudy Old Style" w:hAnsi="Goudy Old Style"/>
        </w:rPr>
      </w:pPr>
    </w:p>
    <w:p w14:paraId="2B09A211" w14:textId="2B9B1E60" w:rsidR="009E2059" w:rsidRDefault="009E2059" w:rsidP="00B07F4D">
      <w:pPr>
        <w:rPr>
          <w:rFonts w:ascii="Goudy Old Style" w:hAnsi="Goudy Old Style"/>
        </w:rPr>
      </w:pPr>
    </w:p>
    <w:p w14:paraId="78E90530" w14:textId="77777777" w:rsidR="009E2059" w:rsidRPr="00121BAF" w:rsidRDefault="009E2059" w:rsidP="00B07F4D">
      <w:pPr>
        <w:rPr>
          <w:rFonts w:ascii="Goudy Old Style" w:hAnsi="Goudy Old Style"/>
        </w:rPr>
      </w:pPr>
    </w:p>
    <w:p w14:paraId="2DE219AD" w14:textId="4F11A58F" w:rsidR="00B07F4D" w:rsidRDefault="00B07F4D" w:rsidP="00B07F4D">
      <w:pPr>
        <w:rPr>
          <w:rFonts w:ascii="Goudy Old Style" w:hAnsi="Goudy Old Style"/>
        </w:rPr>
      </w:pPr>
    </w:p>
    <w:p w14:paraId="55FFC296" w14:textId="6F240E9A" w:rsidR="00B07F4D" w:rsidRPr="00121BAF" w:rsidRDefault="00FF52C0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>AT</w:t>
      </w:r>
      <w:r w:rsidR="00B07F4D" w:rsidRPr="00121BAF">
        <w:rPr>
          <w:rFonts w:ascii="Goudy Old Style" w:hAnsi="Goudy Old Style"/>
        </w:rPr>
        <w:t>TEST:</w:t>
      </w:r>
    </w:p>
    <w:p w14:paraId="4FD8CBEF" w14:textId="77777777" w:rsidR="00B07F4D" w:rsidRPr="00121BAF" w:rsidRDefault="00B07F4D" w:rsidP="00B07F4D">
      <w:pPr>
        <w:rPr>
          <w:rFonts w:ascii="Goudy Old Style" w:hAnsi="Goudy Old Style"/>
        </w:rPr>
      </w:pPr>
    </w:p>
    <w:p w14:paraId="4B1468B0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245E0949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469708B1" w14:textId="77777777" w:rsidR="00B07F4D" w:rsidRDefault="00B07F4D" w:rsidP="00B07F4D">
      <w:pPr>
        <w:rPr>
          <w:rFonts w:ascii="Goudy Old Style" w:hAnsi="Goudy Old Style"/>
        </w:rPr>
      </w:pPr>
    </w:p>
    <w:p w14:paraId="2B35399B" w14:textId="77777777" w:rsidR="00B07F4D" w:rsidRPr="00121BAF" w:rsidRDefault="00B07F4D" w:rsidP="00B07F4D">
      <w:pPr>
        <w:rPr>
          <w:rFonts w:ascii="Goudy Old Style" w:hAnsi="Goudy Old Style"/>
        </w:rPr>
      </w:pPr>
    </w:p>
    <w:p w14:paraId="33EFB7D7" w14:textId="77777777" w:rsidR="00B07F4D" w:rsidRPr="00121BAF" w:rsidRDefault="00B07F4D" w:rsidP="00B07F4D">
      <w:pPr>
        <w:rPr>
          <w:rFonts w:ascii="Goudy Old Style" w:hAnsi="Goudy Old Style"/>
        </w:rPr>
      </w:pPr>
    </w:p>
    <w:p w14:paraId="0E6C865B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746AFCF7" w14:textId="77777777" w:rsidR="00B07F4D" w:rsidRPr="00121BAF" w:rsidRDefault="00B07F4D" w:rsidP="00B07F4D">
      <w:pPr>
        <w:rPr>
          <w:rFonts w:ascii="Goudy Old Style" w:hAnsi="Goudy Old Style"/>
        </w:rPr>
      </w:pPr>
    </w:p>
    <w:p w14:paraId="47777A81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4DA37A8F" w14:textId="77777777" w:rsidR="00B07F4D" w:rsidRPr="00121BAF" w:rsidRDefault="00B07F4D" w:rsidP="00B07F4D">
      <w:pPr>
        <w:rPr>
          <w:rFonts w:ascii="Goudy Old Style" w:hAnsi="Goudy Old Style"/>
        </w:rPr>
      </w:pPr>
    </w:p>
    <w:p w14:paraId="13A195AC" w14:textId="77777777" w:rsidR="009D3277" w:rsidRPr="00B07F4D" w:rsidRDefault="00B07F4D" w:rsidP="009D327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sectPr w:rsidR="009D3277" w:rsidRPr="00B07F4D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A76E8"/>
    <w:rsid w:val="000D2C39"/>
    <w:rsid w:val="000D3081"/>
    <w:rsid w:val="00102227"/>
    <w:rsid w:val="00123B4D"/>
    <w:rsid w:val="001262A5"/>
    <w:rsid w:val="00243C3B"/>
    <w:rsid w:val="00254F24"/>
    <w:rsid w:val="002C28CF"/>
    <w:rsid w:val="002E3F1B"/>
    <w:rsid w:val="002F4B02"/>
    <w:rsid w:val="003263F8"/>
    <w:rsid w:val="003E5055"/>
    <w:rsid w:val="003F0FAC"/>
    <w:rsid w:val="00415AF0"/>
    <w:rsid w:val="0046090C"/>
    <w:rsid w:val="00496418"/>
    <w:rsid w:val="004B7B4F"/>
    <w:rsid w:val="00543A84"/>
    <w:rsid w:val="005B3F0D"/>
    <w:rsid w:val="00602E66"/>
    <w:rsid w:val="006115BE"/>
    <w:rsid w:val="006266C8"/>
    <w:rsid w:val="0066255A"/>
    <w:rsid w:val="006A1242"/>
    <w:rsid w:val="00710E9B"/>
    <w:rsid w:val="007D29E1"/>
    <w:rsid w:val="00987A10"/>
    <w:rsid w:val="009D3277"/>
    <w:rsid w:val="009E2059"/>
    <w:rsid w:val="00A118BF"/>
    <w:rsid w:val="00A43C13"/>
    <w:rsid w:val="00A61A24"/>
    <w:rsid w:val="00A70698"/>
    <w:rsid w:val="00A77004"/>
    <w:rsid w:val="00A85F34"/>
    <w:rsid w:val="00AA3A84"/>
    <w:rsid w:val="00AA5388"/>
    <w:rsid w:val="00AB739F"/>
    <w:rsid w:val="00B07F4D"/>
    <w:rsid w:val="00B7379E"/>
    <w:rsid w:val="00B9363D"/>
    <w:rsid w:val="00BA51B1"/>
    <w:rsid w:val="00BC42E2"/>
    <w:rsid w:val="00BF7C6D"/>
    <w:rsid w:val="00C17F25"/>
    <w:rsid w:val="00C556AC"/>
    <w:rsid w:val="00D40956"/>
    <w:rsid w:val="00D51CF2"/>
    <w:rsid w:val="00D648D8"/>
    <w:rsid w:val="00D80336"/>
    <w:rsid w:val="00DA6964"/>
    <w:rsid w:val="00DB4AE8"/>
    <w:rsid w:val="00DD4490"/>
    <w:rsid w:val="00DF0BE3"/>
    <w:rsid w:val="00E12883"/>
    <w:rsid w:val="00E749F4"/>
    <w:rsid w:val="00E75249"/>
    <w:rsid w:val="00EE4153"/>
    <w:rsid w:val="00F05B50"/>
    <w:rsid w:val="00F22903"/>
    <w:rsid w:val="00F925AB"/>
    <w:rsid w:val="00FA1D32"/>
    <w:rsid w:val="00FB1942"/>
    <w:rsid w:val="00FB5FC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  <w:style w:type="table" w:styleId="TableGrid">
    <w:name w:val="Table Grid"/>
    <w:basedOn w:val="TableNormal"/>
    <w:uiPriority w:val="39"/>
    <w:rsid w:val="00C17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3</cp:revision>
  <cp:lastPrinted>2025-08-22T18:38:00Z</cp:lastPrinted>
  <dcterms:created xsi:type="dcterms:W3CDTF">2026-03-12T20:00:00Z</dcterms:created>
  <dcterms:modified xsi:type="dcterms:W3CDTF">2026-06-01T03:15:00Z</dcterms:modified>
</cp:coreProperties>
</file>