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06F10915" w:rsidR="00B07F4D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0A76E8">
        <w:rPr>
          <w:rFonts w:ascii="Goudy Old Style" w:eastAsia="Times New Roman" w:hAnsi="Goudy Old Style"/>
          <w:b/>
          <w:color w:val="000000" w:themeColor="text1"/>
        </w:rPr>
        <w:t xml:space="preserve">for </w:t>
      </w:r>
      <w:r w:rsidR="006C5B05">
        <w:rPr>
          <w:rFonts w:ascii="Goudy Old Style" w:eastAsia="Times New Roman" w:hAnsi="Goudy Old Style"/>
          <w:b/>
          <w:color w:val="000000" w:themeColor="text1"/>
        </w:rPr>
        <w:t xml:space="preserve">Establishment of Zones </w:t>
      </w:r>
    </w:p>
    <w:p w14:paraId="0CA30CDB" w14:textId="77777777" w:rsidR="00B9363D" w:rsidRPr="00B07F4D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Default="002E3F1B">
      <w:pPr>
        <w:rPr>
          <w:rFonts w:ascii="Goudy Old Style" w:hAnsi="Goudy Old Style"/>
        </w:rPr>
      </w:pPr>
    </w:p>
    <w:p w14:paraId="4E0A905C" w14:textId="77777777" w:rsidR="00C556AC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</w:t>
      </w:r>
      <w:r w:rsidR="00C556AC">
        <w:rPr>
          <w:rFonts w:ascii="Goudy Old Style" w:hAnsi="Goudy Old Style"/>
        </w:rPr>
        <w:t xml:space="preserve"> of Rich County, Utah </w:t>
      </w:r>
      <w:r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6BC1D54D" w14:textId="5270EB1B" w:rsidR="002C28CF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1.  </w:t>
      </w:r>
      <w:r w:rsidR="00CF4265">
        <w:rPr>
          <w:rFonts w:ascii="Goudy Old Style" w:hAnsi="Goudy Old Style"/>
        </w:rPr>
        <w:t xml:space="preserve">Establishment of </w:t>
      </w:r>
      <w:r w:rsidR="00E43DB3">
        <w:rPr>
          <w:rFonts w:ascii="Goudy Old Style" w:hAnsi="Goudy Old Style"/>
        </w:rPr>
        <w:t>Z</w:t>
      </w:r>
      <w:r w:rsidR="00CF4265">
        <w:rPr>
          <w:rFonts w:ascii="Goudy Old Style" w:hAnsi="Goudy Old Style"/>
        </w:rPr>
        <w:t>ones.</w:t>
      </w:r>
    </w:p>
    <w:p w14:paraId="0620DBE5" w14:textId="77777777" w:rsidR="002C28CF" w:rsidRDefault="002C28CF">
      <w:pPr>
        <w:rPr>
          <w:rFonts w:ascii="Goudy Old Style" w:hAnsi="Goudy Old Style"/>
        </w:rPr>
      </w:pPr>
    </w:p>
    <w:p w14:paraId="1453B8D2" w14:textId="0E91BC9B" w:rsidR="005A5384" w:rsidRPr="005A5384" w:rsidRDefault="002C28CF" w:rsidP="005A5384">
      <w:pPr>
        <w:rPr>
          <w:rFonts w:ascii="Goudy Old Style" w:hAnsi="Goudy Old Style"/>
          <w:b/>
          <w:bCs/>
        </w:rPr>
      </w:pPr>
      <w:r w:rsidRPr="00987A10">
        <w:rPr>
          <w:rFonts w:ascii="Goudy Old Style" w:hAnsi="Goudy Old Style"/>
        </w:rPr>
        <w:tab/>
      </w:r>
      <w:r w:rsidR="00CF4265">
        <w:rPr>
          <w:rFonts w:ascii="Goudy Old Style" w:hAnsi="Goudy Old Style"/>
        </w:rPr>
        <w:t xml:space="preserve">For land use </w:t>
      </w:r>
      <w:r w:rsidR="00CF4265" w:rsidRPr="005A5384">
        <w:rPr>
          <w:rFonts w:ascii="Goudy Old Style" w:hAnsi="Goudy Old Style"/>
        </w:rPr>
        <w:t xml:space="preserve">purposes, </w:t>
      </w:r>
      <w:r w:rsidR="005A5384" w:rsidRPr="005A5384">
        <w:rPr>
          <w:rFonts w:ascii="Goudy Old Style" w:hAnsi="Goudy Old Style"/>
        </w:rPr>
        <w:t xml:space="preserve">the following zones are created to be applied as necessary to </w:t>
      </w:r>
      <w:r w:rsidR="005A5384">
        <w:rPr>
          <w:rFonts w:ascii="Goudy Old Style" w:hAnsi="Goudy Old Style"/>
        </w:rPr>
        <w:tab/>
      </w:r>
      <w:r w:rsidR="005A5384" w:rsidRPr="005A5384">
        <w:rPr>
          <w:rFonts w:ascii="Goudy Old Style" w:hAnsi="Goudy Old Style"/>
        </w:rPr>
        <w:t>regulate the development of land, as depicted on the Rich County Zoning Map.</w:t>
      </w:r>
    </w:p>
    <w:p w14:paraId="35A0897A" w14:textId="6AE600D7" w:rsidR="002C28CF" w:rsidRDefault="002C28CF">
      <w:pPr>
        <w:rPr>
          <w:rFonts w:ascii="Goudy Old Style" w:hAnsi="Goudy Old Style"/>
        </w:rPr>
      </w:pPr>
    </w:p>
    <w:p w14:paraId="55F3F0E0" w14:textId="7377B639" w:rsidR="00CF4265" w:rsidRDefault="005A538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Agriculture zone (A)</w:t>
      </w:r>
    </w:p>
    <w:p w14:paraId="5296AB15" w14:textId="51E25575" w:rsidR="005A5384" w:rsidRDefault="005A538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63790B">
        <w:rPr>
          <w:rFonts w:ascii="Goudy Old Style" w:hAnsi="Goudy Old Style"/>
        </w:rPr>
        <w:t>Agriculture residential zone (AR)</w:t>
      </w:r>
    </w:p>
    <w:p w14:paraId="0E4C4ADC" w14:textId="795DA735" w:rsidR="0063790B" w:rsidRDefault="0063790B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Residential zone (R)</w:t>
      </w:r>
    </w:p>
    <w:p w14:paraId="22B6811C" w14:textId="6E0FF13E" w:rsidR="0063790B" w:rsidRDefault="0063790B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Commercial zone (C)</w:t>
      </w:r>
    </w:p>
    <w:p w14:paraId="514A208C" w14:textId="4CCC3631" w:rsidR="0063790B" w:rsidRDefault="0063790B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Manufacturing zone (M)</w:t>
      </w:r>
    </w:p>
    <w:p w14:paraId="031E2392" w14:textId="38A8789D" w:rsidR="00CF4265" w:rsidRDefault="0063790B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Beach development zone (BD)</w:t>
      </w:r>
    </w:p>
    <w:p w14:paraId="3227F833" w14:textId="45BBBF43" w:rsidR="0063790B" w:rsidRDefault="0063790B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Forest recreation zone (FR)</w:t>
      </w:r>
    </w:p>
    <w:p w14:paraId="4EA551B9" w14:textId="5E09B34E" w:rsidR="0063790B" w:rsidRDefault="0063790B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Water source protection zone (WS)</w:t>
      </w:r>
    </w:p>
    <w:p w14:paraId="3530906D" w14:textId="23217E51" w:rsidR="0063790B" w:rsidRDefault="0063790B">
      <w:pPr>
        <w:rPr>
          <w:rFonts w:ascii="Goudy Old Style" w:hAnsi="Goudy Old Style"/>
        </w:rPr>
      </w:pPr>
    </w:p>
    <w:p w14:paraId="56F79F4C" w14:textId="5EB38E62" w:rsidR="0063790B" w:rsidRDefault="0063790B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2.  Boundaries of </w:t>
      </w:r>
      <w:r w:rsidR="00E43DB3">
        <w:rPr>
          <w:rFonts w:ascii="Goudy Old Style" w:hAnsi="Goudy Old Style"/>
        </w:rPr>
        <w:t>Z</w:t>
      </w:r>
      <w:r>
        <w:rPr>
          <w:rFonts w:ascii="Goudy Old Style" w:hAnsi="Goudy Old Style"/>
        </w:rPr>
        <w:t>ones.</w:t>
      </w:r>
    </w:p>
    <w:p w14:paraId="68ABBE35" w14:textId="1FACF3B6" w:rsidR="0063790B" w:rsidRDefault="0063790B">
      <w:pPr>
        <w:rPr>
          <w:rFonts w:ascii="Goudy Old Style" w:hAnsi="Goudy Old Style"/>
        </w:rPr>
      </w:pPr>
    </w:p>
    <w:p w14:paraId="490E5BA4" w14:textId="6DD0D92E" w:rsidR="0063790B" w:rsidRDefault="0063790B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C20E81">
        <w:rPr>
          <w:rFonts w:ascii="Goudy Old Style" w:hAnsi="Goudy Old Style"/>
        </w:rPr>
        <w:t>A.</w:t>
      </w:r>
      <w:r w:rsidR="00C20E81">
        <w:rPr>
          <w:rFonts w:ascii="Goudy Old Style" w:hAnsi="Goudy Old Style"/>
        </w:rPr>
        <w:tab/>
        <w:t xml:space="preserve">The boundaries of each zone are shown on the General Plan Map attached </w:t>
      </w:r>
      <w:r w:rsidR="00C20E81">
        <w:rPr>
          <w:rFonts w:ascii="Goudy Old Style" w:hAnsi="Goudy Old Style"/>
        </w:rPr>
        <w:tab/>
      </w:r>
      <w:r w:rsidR="00C20E81">
        <w:rPr>
          <w:rFonts w:ascii="Goudy Old Style" w:hAnsi="Goudy Old Style"/>
        </w:rPr>
        <w:tab/>
      </w:r>
      <w:r w:rsidR="00C20E81">
        <w:rPr>
          <w:rFonts w:ascii="Goudy Old Style" w:hAnsi="Goudy Old Style"/>
        </w:rPr>
        <w:tab/>
        <w:t>and incorporated herein</w:t>
      </w:r>
      <w:r w:rsidR="002D73C5">
        <w:rPr>
          <w:rFonts w:ascii="Goudy Old Style" w:hAnsi="Goudy Old Style"/>
        </w:rPr>
        <w:t xml:space="preserve">.  </w:t>
      </w:r>
    </w:p>
    <w:p w14:paraId="4C40B0A8" w14:textId="75834E5D" w:rsidR="00C20E81" w:rsidRDefault="00C20E81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49622E4F" w14:textId="2A902F13" w:rsidR="00C20E81" w:rsidRDefault="00C20E81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  <w:t xml:space="preserve">Where a zone boundary is shown approximately at the center of a street,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alley, or roadway, the centerline of such street, alley, or roadway shall be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boundary.</w:t>
      </w:r>
    </w:p>
    <w:p w14:paraId="76BC3F88" w14:textId="786ABB2C" w:rsidR="00C20E81" w:rsidRDefault="00C20E81">
      <w:pPr>
        <w:rPr>
          <w:rFonts w:ascii="Goudy Old Style" w:hAnsi="Goudy Old Style"/>
        </w:rPr>
      </w:pPr>
    </w:p>
    <w:p w14:paraId="319B8DEE" w14:textId="20EA829A" w:rsidR="00C20E81" w:rsidRDefault="00C20E81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  <w:t xml:space="preserve">Where a zone boundary is shown approximately on the line of a river,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canal, railroad, waterway, public park, public land, or a block, that line shall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constitute the boundary.</w:t>
      </w:r>
    </w:p>
    <w:p w14:paraId="5FA107A3" w14:textId="3FAEF32C" w:rsidR="00C20E81" w:rsidRDefault="00C20E81">
      <w:pPr>
        <w:rPr>
          <w:rFonts w:ascii="Goudy Old Style" w:hAnsi="Goudy Old Style"/>
        </w:rPr>
      </w:pPr>
    </w:p>
    <w:p w14:paraId="35B3BB99" w14:textId="370AE547" w:rsidR="00C20E81" w:rsidRDefault="00C20E81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  <w:t>Any other uncertainty shall be resolved by the Planning Commission.</w:t>
      </w:r>
    </w:p>
    <w:p w14:paraId="380A95AF" w14:textId="091D1998" w:rsidR="00C20E81" w:rsidRDefault="00C20E81">
      <w:pPr>
        <w:rPr>
          <w:rFonts w:ascii="Goudy Old Style" w:hAnsi="Goudy Old Style"/>
        </w:rPr>
      </w:pPr>
    </w:p>
    <w:p w14:paraId="3C6B867B" w14:textId="575A1BFB" w:rsidR="00C20E81" w:rsidRDefault="00C20E81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3.  </w:t>
      </w:r>
      <w:r w:rsidR="00771A22">
        <w:rPr>
          <w:rFonts w:ascii="Goudy Old Style" w:hAnsi="Goudy Old Style"/>
        </w:rPr>
        <w:t xml:space="preserve">Rules of </w:t>
      </w:r>
      <w:r w:rsidR="00E43DB3">
        <w:rPr>
          <w:rFonts w:ascii="Goudy Old Style" w:hAnsi="Goudy Old Style"/>
        </w:rPr>
        <w:t>I</w:t>
      </w:r>
      <w:r w:rsidR="00771A22">
        <w:rPr>
          <w:rFonts w:ascii="Goudy Old Style" w:hAnsi="Goudy Old Style"/>
        </w:rPr>
        <w:t xml:space="preserve">nterpretation for </w:t>
      </w:r>
      <w:r w:rsidR="00E43DB3">
        <w:rPr>
          <w:rFonts w:ascii="Goudy Old Style" w:hAnsi="Goudy Old Style"/>
        </w:rPr>
        <w:t>L</w:t>
      </w:r>
      <w:r w:rsidR="00771A22">
        <w:rPr>
          <w:rFonts w:ascii="Goudy Old Style" w:hAnsi="Goudy Old Style"/>
        </w:rPr>
        <w:t xml:space="preserve">and </w:t>
      </w:r>
      <w:r w:rsidR="00E43DB3">
        <w:rPr>
          <w:rFonts w:ascii="Goudy Old Style" w:hAnsi="Goudy Old Style"/>
        </w:rPr>
        <w:t>U</w:t>
      </w:r>
      <w:r w:rsidR="00771A22">
        <w:rPr>
          <w:rFonts w:ascii="Goudy Old Style" w:hAnsi="Goudy Old Style"/>
        </w:rPr>
        <w:t xml:space="preserve">se </w:t>
      </w:r>
      <w:r w:rsidR="00E43DB3">
        <w:rPr>
          <w:rFonts w:ascii="Goudy Old Style" w:hAnsi="Goudy Old Style"/>
        </w:rPr>
        <w:t>T</w:t>
      </w:r>
      <w:r w:rsidR="00771A22">
        <w:rPr>
          <w:rFonts w:ascii="Goudy Old Style" w:hAnsi="Goudy Old Style"/>
        </w:rPr>
        <w:t xml:space="preserve">ables and </w:t>
      </w:r>
      <w:r w:rsidR="00E43DB3">
        <w:rPr>
          <w:rFonts w:ascii="Goudy Old Style" w:hAnsi="Goudy Old Style"/>
        </w:rPr>
        <w:t>L</w:t>
      </w:r>
      <w:r w:rsidR="00771A22">
        <w:rPr>
          <w:rFonts w:ascii="Goudy Old Style" w:hAnsi="Goudy Old Style"/>
        </w:rPr>
        <w:t xml:space="preserve">ists of </w:t>
      </w:r>
      <w:r w:rsidR="00E43DB3">
        <w:rPr>
          <w:rFonts w:ascii="Goudy Old Style" w:hAnsi="Goudy Old Style"/>
        </w:rPr>
        <w:t>U</w:t>
      </w:r>
      <w:r w:rsidR="00771A22">
        <w:rPr>
          <w:rFonts w:ascii="Goudy Old Style" w:hAnsi="Goudy Old Style"/>
        </w:rPr>
        <w:t>ses.</w:t>
      </w:r>
    </w:p>
    <w:p w14:paraId="5DD54AFE" w14:textId="5AAACE22" w:rsidR="00771A22" w:rsidRDefault="00771A22">
      <w:pPr>
        <w:rPr>
          <w:rFonts w:ascii="Goudy Old Style" w:hAnsi="Goudy Old Style"/>
        </w:rPr>
      </w:pPr>
    </w:p>
    <w:p w14:paraId="65B2E2B7" w14:textId="41C97D6D" w:rsidR="00771A22" w:rsidRDefault="00771A2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  <w:t>The land use table</w:t>
      </w:r>
      <w:r w:rsidR="00E43DB3">
        <w:rPr>
          <w:rFonts w:ascii="Goudy Old Style" w:hAnsi="Goudy Old Style"/>
        </w:rPr>
        <w:t>’s</w:t>
      </w:r>
      <w:r>
        <w:rPr>
          <w:rFonts w:ascii="Goudy Old Style" w:hAnsi="Goudy Old Style"/>
        </w:rPr>
        <w:t xml:space="preserve"> list of permitted uses and conditional uses of each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zone are exhaustive.  </w:t>
      </w:r>
    </w:p>
    <w:p w14:paraId="0727214E" w14:textId="578EDA47" w:rsidR="00771A22" w:rsidRDefault="00771A22">
      <w:pPr>
        <w:rPr>
          <w:rFonts w:ascii="Goudy Old Style" w:hAnsi="Goudy Old Style"/>
        </w:rPr>
      </w:pPr>
    </w:p>
    <w:p w14:paraId="1E58B926" w14:textId="01ABB375" w:rsidR="00771A22" w:rsidRDefault="00771A2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  <w:t xml:space="preserve">A use that is not explicitly listed as a permitted or conditional use in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respective zone is not allowed in that zone.</w:t>
      </w:r>
    </w:p>
    <w:p w14:paraId="5CD7CD23" w14:textId="22760065" w:rsidR="00771A22" w:rsidRDefault="00771A2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23F9DFAF" w14:textId="440710DE" w:rsidR="00E43DB3" w:rsidRDefault="00E43DB3">
      <w:pPr>
        <w:rPr>
          <w:rFonts w:ascii="Goudy Old Style" w:hAnsi="Goudy Old Style"/>
        </w:rPr>
      </w:pPr>
    </w:p>
    <w:p w14:paraId="5E1EFBC0" w14:textId="65ACCC30" w:rsidR="00E43DB3" w:rsidRDefault="00E43DB3">
      <w:pPr>
        <w:rPr>
          <w:rFonts w:ascii="Goudy Old Style" w:hAnsi="Goudy Old Style"/>
        </w:rPr>
      </w:pPr>
    </w:p>
    <w:p w14:paraId="31224CAB" w14:textId="77777777" w:rsidR="00E43DB3" w:rsidRDefault="00E43DB3">
      <w:pPr>
        <w:rPr>
          <w:rFonts w:ascii="Goudy Old Style" w:hAnsi="Goudy Old Style"/>
        </w:rPr>
      </w:pPr>
    </w:p>
    <w:p w14:paraId="6AB6306B" w14:textId="721D47B5" w:rsidR="00FE775C" w:rsidRDefault="00FE775C" w:rsidP="00FE775C">
      <w:pPr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 xml:space="preserve">Section 4.  Parcels </w:t>
      </w:r>
      <w:r w:rsidR="00E43DB3">
        <w:rPr>
          <w:rFonts w:ascii="Goudy Old Style" w:hAnsi="Goudy Old Style"/>
        </w:rPr>
        <w:t>S</w:t>
      </w:r>
      <w:r>
        <w:rPr>
          <w:rFonts w:ascii="Goudy Old Style" w:hAnsi="Goudy Old Style"/>
        </w:rPr>
        <w:t xml:space="preserve">plit by </w:t>
      </w:r>
      <w:r w:rsidR="00E43DB3">
        <w:rPr>
          <w:rFonts w:ascii="Goudy Old Style" w:hAnsi="Goudy Old Style"/>
        </w:rPr>
        <w:t>Z</w:t>
      </w:r>
      <w:r>
        <w:rPr>
          <w:rFonts w:ascii="Goudy Old Style" w:hAnsi="Goudy Old Style"/>
        </w:rPr>
        <w:t xml:space="preserve">one </w:t>
      </w:r>
      <w:r w:rsidR="00E43DB3">
        <w:rPr>
          <w:rFonts w:ascii="Goudy Old Style" w:hAnsi="Goudy Old Style"/>
        </w:rPr>
        <w:t>B</w:t>
      </w:r>
      <w:r>
        <w:rPr>
          <w:rFonts w:ascii="Goudy Old Style" w:hAnsi="Goudy Old Style"/>
        </w:rPr>
        <w:t>oundaries.</w:t>
      </w:r>
    </w:p>
    <w:p w14:paraId="5CFDB020" w14:textId="77777777" w:rsidR="00FE775C" w:rsidRDefault="00FE775C" w:rsidP="00FE775C">
      <w:pPr>
        <w:rPr>
          <w:rFonts w:ascii="Goudy Old Style" w:hAnsi="Goudy Old Style"/>
        </w:rPr>
      </w:pPr>
    </w:p>
    <w:p w14:paraId="4EFCE6D4" w14:textId="6180BA3F" w:rsidR="00FE775C" w:rsidRPr="00FE775C" w:rsidRDefault="00FE775C" w:rsidP="00FE775C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 xml:space="preserve">A.  </w:t>
      </w:r>
      <w:r>
        <w:rPr>
          <w:rFonts w:ascii="Goudy Old Style" w:hAnsi="Goudy Old Style"/>
        </w:rPr>
        <w:tab/>
      </w:r>
      <w:r w:rsidR="00E43DB3">
        <w:rPr>
          <w:rFonts w:ascii="Goudy Old Style" w:hAnsi="Goudy Old Style"/>
        </w:rPr>
        <w:t>When a parcel is split into multiple zones, t</w:t>
      </w:r>
      <w:r w:rsidRPr="00FE775C">
        <w:rPr>
          <w:rFonts w:ascii="Goudy Old Style" w:hAnsi="Goudy Old Style"/>
        </w:rPr>
        <w:t xml:space="preserve">he more restrictive zone is the </w:t>
      </w:r>
      <w:r w:rsidR="00E43DB3">
        <w:rPr>
          <w:rFonts w:ascii="Goudy Old Style" w:hAnsi="Goudy Old Style"/>
        </w:rPr>
        <w:tab/>
      </w:r>
      <w:r w:rsidR="00E43DB3">
        <w:rPr>
          <w:rFonts w:ascii="Goudy Old Style" w:hAnsi="Goudy Old Style"/>
        </w:rPr>
        <w:tab/>
      </w:r>
      <w:r w:rsidR="00E43DB3">
        <w:rPr>
          <w:rFonts w:ascii="Goudy Old Style" w:hAnsi="Goudy Old Style"/>
        </w:rPr>
        <w:tab/>
      </w:r>
      <w:r w:rsidRPr="00FE775C">
        <w:rPr>
          <w:rFonts w:ascii="Goudy Old Style" w:hAnsi="Goudy Old Style"/>
        </w:rPr>
        <w:t>zone which has the larger area requirement.</w:t>
      </w:r>
    </w:p>
    <w:p w14:paraId="7E42304A" w14:textId="77777777" w:rsidR="00FE775C" w:rsidRDefault="00FE775C" w:rsidP="00FE775C">
      <w:pPr>
        <w:ind w:left="360"/>
        <w:rPr>
          <w:rFonts w:ascii="Goudy Old Style" w:hAnsi="Goudy Old Style"/>
        </w:rPr>
      </w:pPr>
    </w:p>
    <w:p w14:paraId="573035C5" w14:textId="6D1FC82D" w:rsidR="00FE775C" w:rsidRPr="00FE775C" w:rsidRDefault="00FE775C" w:rsidP="00FE775C">
      <w:pPr>
        <w:ind w:left="360"/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Pr="00FE775C">
        <w:rPr>
          <w:rFonts w:ascii="Goudy Old Style" w:hAnsi="Goudy Old Style"/>
        </w:rPr>
        <w:t xml:space="preserve">Where a parcel that is split by a zone boundary contains at least two-thirds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FE775C">
        <w:rPr>
          <w:rFonts w:ascii="Goudy Old Style" w:hAnsi="Goudy Old Style"/>
        </w:rPr>
        <w:t xml:space="preserve">of the area required for a lot in the more restrictive zone, the area from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FE775C">
        <w:rPr>
          <w:rFonts w:ascii="Goudy Old Style" w:hAnsi="Goudy Old Style"/>
        </w:rPr>
        <w:t xml:space="preserve">less restrictive zone can be used to meet the total area requirement for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FE775C">
        <w:rPr>
          <w:rFonts w:ascii="Goudy Old Style" w:hAnsi="Goudy Old Style"/>
        </w:rPr>
        <w:t>more restrictive zone.</w:t>
      </w:r>
    </w:p>
    <w:p w14:paraId="6A0C1BFF" w14:textId="77777777" w:rsidR="00FE775C" w:rsidRDefault="00FE775C" w:rsidP="00FE775C">
      <w:pPr>
        <w:ind w:left="720"/>
        <w:rPr>
          <w:rFonts w:ascii="Goudy Old Style" w:hAnsi="Goudy Old Style"/>
        </w:rPr>
      </w:pPr>
    </w:p>
    <w:p w14:paraId="6F8BAFD7" w14:textId="1FA003D4" w:rsidR="00FE775C" w:rsidRPr="00FE775C" w:rsidRDefault="00FE775C" w:rsidP="00FE775C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</w:r>
      <w:r w:rsidRPr="00FE775C">
        <w:rPr>
          <w:rFonts w:ascii="Goudy Old Style" w:hAnsi="Goudy Old Style"/>
        </w:rPr>
        <w:t xml:space="preserve">Where a parcel that is split by a zone boundary contains less than two-thirds </w:t>
      </w:r>
      <w:r>
        <w:rPr>
          <w:rFonts w:ascii="Goudy Old Style" w:hAnsi="Goudy Old Style"/>
        </w:rPr>
        <w:tab/>
      </w:r>
      <w:r w:rsidRPr="00FE775C">
        <w:rPr>
          <w:rFonts w:ascii="Goudy Old Style" w:hAnsi="Goudy Old Style"/>
        </w:rPr>
        <w:t xml:space="preserve">of the area required for a lot in the more restrictive zone, the home must be </w:t>
      </w:r>
      <w:r>
        <w:rPr>
          <w:rFonts w:ascii="Goudy Old Style" w:hAnsi="Goudy Old Style"/>
        </w:rPr>
        <w:tab/>
      </w:r>
      <w:r w:rsidRPr="00FE775C">
        <w:rPr>
          <w:rFonts w:ascii="Goudy Old Style" w:hAnsi="Goudy Old Style"/>
        </w:rPr>
        <w:t xml:space="preserve">built in the less restrictive zone. The parcel area in the more restrictive zone </w:t>
      </w:r>
      <w:r>
        <w:rPr>
          <w:rFonts w:ascii="Goudy Old Style" w:hAnsi="Goudy Old Style"/>
        </w:rPr>
        <w:tab/>
      </w:r>
      <w:r w:rsidRPr="00FE775C">
        <w:rPr>
          <w:rFonts w:ascii="Goudy Old Style" w:hAnsi="Goudy Old Style"/>
        </w:rPr>
        <w:t>can be used to meet area requirements in the less restrictive zone.</w:t>
      </w:r>
    </w:p>
    <w:p w14:paraId="689053F8" w14:textId="03F24696" w:rsidR="00CF4265" w:rsidRDefault="00CF4265">
      <w:pPr>
        <w:rPr>
          <w:rFonts w:ascii="Goudy Old Style" w:hAnsi="Goudy Old Style"/>
        </w:rPr>
      </w:pPr>
    </w:p>
    <w:p w14:paraId="5D6B0C33" w14:textId="4A74897A" w:rsidR="00B07F4D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</w:t>
      </w:r>
      <w:r w:rsidR="00FE775C">
        <w:rPr>
          <w:rFonts w:ascii="Goudy Old Style" w:hAnsi="Goudy Old Style"/>
          <w:color w:val="000000" w:themeColor="text1"/>
        </w:rPr>
        <w:t>5</w:t>
      </w:r>
      <w:r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 xml:space="preserve">This ordinance shall become effective </w:t>
      </w:r>
      <w:r>
        <w:rPr>
          <w:rFonts w:ascii="Goudy Old Style" w:hAnsi="Goudy Old Style"/>
        </w:rPr>
        <w:t>immediately</w:t>
      </w:r>
      <w:r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>law.</w:t>
      </w:r>
    </w:p>
    <w:p w14:paraId="523D0D67" w14:textId="0DCD459E" w:rsidR="00B07F4D" w:rsidRDefault="00B07F4D" w:rsidP="00B07F4D">
      <w:pPr>
        <w:rPr>
          <w:rFonts w:ascii="Goudy Old Style" w:hAnsi="Goudy Old Style"/>
        </w:rPr>
      </w:pPr>
    </w:p>
    <w:p w14:paraId="0B381C56" w14:textId="77777777" w:rsidR="00B07F4D" w:rsidRPr="00121BAF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402BDD74" w14:textId="73CAE44F" w:rsidR="00B07F4D" w:rsidRDefault="00B07F4D" w:rsidP="00B07F4D">
      <w:pPr>
        <w:rPr>
          <w:rFonts w:ascii="Goudy Old Style" w:hAnsi="Goudy Old Style"/>
        </w:rPr>
      </w:pP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77777777" w:rsidR="00B07F4D" w:rsidRPr="00121BAF" w:rsidRDefault="00B07F4D" w:rsidP="00B07F4D">
      <w:pPr>
        <w:rPr>
          <w:rFonts w:ascii="Goudy Old Style" w:hAnsi="Goudy Old Style"/>
        </w:rPr>
      </w:pPr>
    </w:p>
    <w:p w14:paraId="2DE219AD" w14:textId="4F11A58F" w:rsidR="00B07F4D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="00B07F4D" w:rsidRPr="00121BAF">
        <w:rPr>
          <w:rFonts w:ascii="Goudy Old Style" w:hAnsi="Goudy Old Style"/>
        </w:rPr>
        <w:t>TEST:</w:t>
      </w:r>
    </w:p>
    <w:p w14:paraId="4FD8CBEF" w14:textId="77777777" w:rsidR="00B07F4D" w:rsidRPr="00121BAF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121BAF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121BAF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0BE3FFEF" w:rsidR="009D3277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p w14:paraId="44DE3610" w14:textId="1BCCCD2B" w:rsidR="00E43DB3" w:rsidRDefault="00E43DB3" w:rsidP="009D3277">
      <w:pPr>
        <w:rPr>
          <w:rFonts w:ascii="Goudy Old Style" w:hAnsi="Goudy Old Style"/>
        </w:rPr>
      </w:pPr>
    </w:p>
    <w:p w14:paraId="1AE7BDCB" w14:textId="4768E00D" w:rsidR="00E43DB3" w:rsidRDefault="00E43DB3" w:rsidP="009D3277">
      <w:pPr>
        <w:rPr>
          <w:rFonts w:ascii="Goudy Old Style" w:hAnsi="Goudy Old Style"/>
        </w:rPr>
      </w:pPr>
    </w:p>
    <w:p w14:paraId="1D681B41" w14:textId="3DEA5FDC" w:rsidR="00E43DB3" w:rsidRDefault="00E43DB3" w:rsidP="009D3277">
      <w:pPr>
        <w:rPr>
          <w:rFonts w:ascii="Goudy Old Style" w:hAnsi="Goudy Old Style"/>
        </w:rPr>
      </w:pPr>
    </w:p>
    <w:p w14:paraId="636C4D31" w14:textId="4CDA3B93" w:rsidR="00E43DB3" w:rsidRDefault="00E43DB3" w:rsidP="009D3277">
      <w:pPr>
        <w:rPr>
          <w:rFonts w:ascii="Goudy Old Style" w:hAnsi="Goudy Old Style"/>
        </w:rPr>
      </w:pPr>
    </w:p>
    <w:p w14:paraId="6B2C4A05" w14:textId="1D2096EF" w:rsidR="00E43DB3" w:rsidRDefault="00E43DB3" w:rsidP="009D3277">
      <w:pPr>
        <w:rPr>
          <w:rFonts w:ascii="Goudy Old Style" w:hAnsi="Goudy Old Style"/>
        </w:rPr>
      </w:pPr>
    </w:p>
    <w:p w14:paraId="064AFEB5" w14:textId="061A1BDB" w:rsidR="00E43DB3" w:rsidRDefault="00E43DB3" w:rsidP="009D3277">
      <w:pPr>
        <w:rPr>
          <w:rFonts w:ascii="Goudy Old Style" w:hAnsi="Goudy Old Style"/>
        </w:rPr>
      </w:pPr>
    </w:p>
    <w:p w14:paraId="32AB5995" w14:textId="7298655E" w:rsidR="00E43DB3" w:rsidRDefault="00E43DB3" w:rsidP="009D3277">
      <w:pPr>
        <w:rPr>
          <w:rFonts w:ascii="Goudy Old Style" w:hAnsi="Goudy Old Style"/>
        </w:rPr>
      </w:pPr>
    </w:p>
    <w:p w14:paraId="5B75C8D9" w14:textId="50A716DB" w:rsidR="00E43DB3" w:rsidRDefault="00E43DB3" w:rsidP="009D3277">
      <w:pPr>
        <w:rPr>
          <w:rFonts w:ascii="Goudy Old Style" w:hAnsi="Goudy Old Style"/>
        </w:rPr>
      </w:pPr>
    </w:p>
    <w:p w14:paraId="3524AA39" w14:textId="5AA31E4D" w:rsidR="00E43DB3" w:rsidRDefault="00E43DB3" w:rsidP="009D3277">
      <w:pPr>
        <w:rPr>
          <w:rFonts w:ascii="Goudy Old Style" w:hAnsi="Goudy Old Style"/>
        </w:rPr>
      </w:pPr>
    </w:p>
    <w:p w14:paraId="3ECE68C2" w14:textId="0F95ACD3" w:rsidR="00E43DB3" w:rsidRDefault="00E43DB3" w:rsidP="009D3277">
      <w:pPr>
        <w:rPr>
          <w:rFonts w:ascii="Goudy Old Style" w:hAnsi="Goudy Old Style"/>
        </w:rPr>
      </w:pPr>
    </w:p>
    <w:p w14:paraId="7C13E607" w14:textId="718A2815" w:rsidR="00E43DB3" w:rsidRDefault="00E43DB3" w:rsidP="00E43DB3">
      <w:pPr>
        <w:jc w:val="center"/>
        <w:rPr>
          <w:rFonts w:ascii="Goudy Old Style" w:hAnsi="Goudy Old Style"/>
        </w:rPr>
      </w:pPr>
      <w:r>
        <w:rPr>
          <w:rFonts w:ascii="Goudy Old Style" w:hAnsi="Goudy Old Style"/>
        </w:rPr>
        <w:t>Attachment</w:t>
      </w:r>
    </w:p>
    <w:p w14:paraId="5C30AD88" w14:textId="6EEC1B18" w:rsidR="00E43DB3" w:rsidRDefault="00E43DB3" w:rsidP="00E43DB3">
      <w:pPr>
        <w:jc w:val="center"/>
        <w:rPr>
          <w:rFonts w:ascii="Goudy Old Style" w:hAnsi="Goudy Old Style"/>
        </w:rPr>
      </w:pPr>
      <w:r>
        <w:rPr>
          <w:rFonts w:ascii="Goudy Old Style" w:hAnsi="Goudy Old Style"/>
        </w:rPr>
        <w:t>(</w:t>
      </w:r>
      <w:r w:rsidR="002D73C5">
        <w:rPr>
          <w:rFonts w:ascii="Goudy Old Style" w:hAnsi="Goudy Old Style"/>
        </w:rPr>
        <w:t>General Plan Map</w:t>
      </w:r>
      <w:r>
        <w:rPr>
          <w:rFonts w:ascii="Goudy Old Style" w:hAnsi="Goudy Old Style"/>
        </w:rPr>
        <w:t>)</w:t>
      </w:r>
    </w:p>
    <w:p w14:paraId="730F14EC" w14:textId="24A28564" w:rsidR="00E43DB3" w:rsidRDefault="00E43DB3" w:rsidP="00E43DB3">
      <w:pPr>
        <w:jc w:val="center"/>
        <w:rPr>
          <w:rFonts w:ascii="Goudy Old Style" w:hAnsi="Goudy Old Style"/>
        </w:rPr>
      </w:pPr>
    </w:p>
    <w:p w14:paraId="09E41749" w14:textId="0E5E09B7" w:rsidR="00E43DB3" w:rsidRDefault="00E43DB3" w:rsidP="00E43DB3">
      <w:pPr>
        <w:jc w:val="center"/>
        <w:rPr>
          <w:rFonts w:ascii="Goudy Old Style" w:hAnsi="Goudy Old Style"/>
        </w:rPr>
      </w:pPr>
    </w:p>
    <w:p w14:paraId="48A75BD1" w14:textId="577A2C74" w:rsidR="00E43DB3" w:rsidRDefault="00E43DB3" w:rsidP="00E43DB3">
      <w:pPr>
        <w:jc w:val="center"/>
        <w:rPr>
          <w:rFonts w:ascii="Goudy Old Style" w:hAnsi="Goudy Old Style"/>
        </w:rPr>
      </w:pPr>
    </w:p>
    <w:p w14:paraId="05083B95" w14:textId="27E263A6" w:rsidR="00E43DB3" w:rsidRDefault="00E43DB3" w:rsidP="00E43DB3">
      <w:pPr>
        <w:jc w:val="center"/>
        <w:rPr>
          <w:rFonts w:ascii="Goudy Old Style" w:hAnsi="Goudy Old Style"/>
        </w:rPr>
      </w:pPr>
    </w:p>
    <w:p w14:paraId="3315AAB3" w14:textId="6142753C" w:rsidR="00E43DB3" w:rsidRDefault="00E43DB3" w:rsidP="00E43DB3">
      <w:pPr>
        <w:jc w:val="center"/>
        <w:rPr>
          <w:rFonts w:ascii="Goudy Old Style" w:hAnsi="Goudy Old Style"/>
        </w:rPr>
      </w:pPr>
    </w:p>
    <w:p w14:paraId="4D986154" w14:textId="69DAA7E2" w:rsidR="00E43DB3" w:rsidRDefault="00E43DB3" w:rsidP="00E43DB3">
      <w:pPr>
        <w:jc w:val="center"/>
        <w:rPr>
          <w:rFonts w:ascii="Goudy Old Style" w:hAnsi="Goudy Old Style"/>
        </w:rPr>
      </w:pPr>
    </w:p>
    <w:p w14:paraId="0467772D" w14:textId="1053A64F" w:rsidR="00E43DB3" w:rsidRDefault="00E43DB3" w:rsidP="00E43DB3">
      <w:pPr>
        <w:jc w:val="center"/>
        <w:rPr>
          <w:rFonts w:ascii="Goudy Old Style" w:hAnsi="Goudy Old Style"/>
        </w:rPr>
      </w:pPr>
    </w:p>
    <w:p w14:paraId="741FD793" w14:textId="049E090F" w:rsidR="00E43DB3" w:rsidRDefault="00E43DB3" w:rsidP="00E43DB3">
      <w:pPr>
        <w:jc w:val="center"/>
        <w:rPr>
          <w:rFonts w:ascii="Goudy Old Style" w:hAnsi="Goudy Old Style"/>
        </w:rPr>
      </w:pPr>
    </w:p>
    <w:p w14:paraId="3DCE323B" w14:textId="2A69DA9A" w:rsidR="00E43DB3" w:rsidRDefault="00E43DB3" w:rsidP="00E43DB3">
      <w:pPr>
        <w:jc w:val="center"/>
        <w:rPr>
          <w:rFonts w:ascii="Goudy Old Style" w:hAnsi="Goudy Old Style"/>
        </w:rPr>
      </w:pPr>
    </w:p>
    <w:p w14:paraId="39F3FF44" w14:textId="6094ABD1" w:rsidR="00E43DB3" w:rsidRDefault="00E43DB3" w:rsidP="00E43DB3">
      <w:pPr>
        <w:jc w:val="center"/>
        <w:rPr>
          <w:rFonts w:ascii="Goudy Old Style" w:hAnsi="Goudy Old Style"/>
        </w:rPr>
      </w:pPr>
    </w:p>
    <w:p w14:paraId="42906225" w14:textId="3811EA87" w:rsidR="00E43DB3" w:rsidRDefault="00E43DB3" w:rsidP="00E43DB3">
      <w:pPr>
        <w:jc w:val="center"/>
        <w:rPr>
          <w:rFonts w:ascii="Goudy Old Style" w:hAnsi="Goudy Old Style"/>
        </w:rPr>
      </w:pPr>
    </w:p>
    <w:p w14:paraId="225F02A7" w14:textId="31F590B1" w:rsidR="00E43DB3" w:rsidRDefault="00E43DB3" w:rsidP="00E43DB3">
      <w:pPr>
        <w:jc w:val="center"/>
        <w:rPr>
          <w:rFonts w:ascii="Goudy Old Style" w:hAnsi="Goudy Old Style"/>
        </w:rPr>
      </w:pPr>
    </w:p>
    <w:p w14:paraId="34BCAFD7" w14:textId="45B2A744" w:rsidR="00E43DB3" w:rsidRDefault="00E43DB3" w:rsidP="00E43DB3">
      <w:pPr>
        <w:jc w:val="center"/>
        <w:rPr>
          <w:rFonts w:ascii="Goudy Old Style" w:hAnsi="Goudy Old Style"/>
        </w:rPr>
      </w:pPr>
    </w:p>
    <w:p w14:paraId="71C7C593" w14:textId="17F38B7F" w:rsidR="00E43DB3" w:rsidRDefault="00E43DB3" w:rsidP="00E43DB3">
      <w:pPr>
        <w:jc w:val="center"/>
        <w:rPr>
          <w:rFonts w:ascii="Goudy Old Style" w:hAnsi="Goudy Old Style"/>
        </w:rPr>
      </w:pPr>
    </w:p>
    <w:p w14:paraId="753B3A9C" w14:textId="7C446AB4" w:rsidR="00E43DB3" w:rsidRDefault="00E43DB3" w:rsidP="00E43DB3">
      <w:pPr>
        <w:jc w:val="center"/>
        <w:rPr>
          <w:rFonts w:ascii="Goudy Old Style" w:hAnsi="Goudy Old Style"/>
        </w:rPr>
      </w:pPr>
    </w:p>
    <w:p w14:paraId="67BE7B4B" w14:textId="118CC87C" w:rsidR="00E43DB3" w:rsidRDefault="00E43DB3" w:rsidP="00E43DB3">
      <w:pPr>
        <w:jc w:val="center"/>
        <w:rPr>
          <w:rFonts w:ascii="Goudy Old Style" w:hAnsi="Goudy Old Style"/>
        </w:rPr>
      </w:pPr>
    </w:p>
    <w:p w14:paraId="60F40786" w14:textId="0CD18EA7" w:rsidR="00E43DB3" w:rsidRDefault="00E43DB3" w:rsidP="00E43DB3">
      <w:pPr>
        <w:jc w:val="center"/>
        <w:rPr>
          <w:rFonts w:ascii="Goudy Old Style" w:hAnsi="Goudy Old Style"/>
        </w:rPr>
      </w:pPr>
    </w:p>
    <w:p w14:paraId="5E5A5084" w14:textId="49CFCC77" w:rsidR="00E43DB3" w:rsidRDefault="00E43DB3" w:rsidP="00E43DB3">
      <w:pPr>
        <w:jc w:val="center"/>
        <w:rPr>
          <w:rFonts w:ascii="Goudy Old Style" w:hAnsi="Goudy Old Style"/>
        </w:rPr>
      </w:pPr>
    </w:p>
    <w:p w14:paraId="43E3DC61" w14:textId="178A4557" w:rsidR="00E43DB3" w:rsidRDefault="00E43DB3" w:rsidP="00E43DB3">
      <w:pPr>
        <w:jc w:val="center"/>
        <w:rPr>
          <w:rFonts w:ascii="Goudy Old Style" w:hAnsi="Goudy Old Style"/>
        </w:rPr>
      </w:pPr>
    </w:p>
    <w:p w14:paraId="2E92D4C0" w14:textId="51F8A1CA" w:rsidR="00E43DB3" w:rsidRDefault="00E43DB3" w:rsidP="00E43DB3">
      <w:pPr>
        <w:jc w:val="center"/>
        <w:rPr>
          <w:rFonts w:ascii="Goudy Old Style" w:hAnsi="Goudy Old Style"/>
        </w:rPr>
      </w:pPr>
    </w:p>
    <w:p w14:paraId="4A63ACA1" w14:textId="6CE28C0E" w:rsidR="00E43DB3" w:rsidRDefault="00E43DB3" w:rsidP="00E43DB3">
      <w:pPr>
        <w:jc w:val="center"/>
        <w:rPr>
          <w:rFonts w:ascii="Goudy Old Style" w:hAnsi="Goudy Old Style"/>
        </w:rPr>
      </w:pPr>
    </w:p>
    <w:p w14:paraId="4A23E0AF" w14:textId="5D6F6D1E" w:rsidR="00E43DB3" w:rsidRDefault="00E43DB3" w:rsidP="00E43DB3">
      <w:pPr>
        <w:jc w:val="center"/>
        <w:rPr>
          <w:rFonts w:ascii="Goudy Old Style" w:hAnsi="Goudy Old Style"/>
        </w:rPr>
      </w:pPr>
    </w:p>
    <w:p w14:paraId="16BA060C" w14:textId="7986AE48" w:rsidR="00E43DB3" w:rsidRDefault="00E43DB3" w:rsidP="00E43DB3">
      <w:pPr>
        <w:jc w:val="center"/>
        <w:rPr>
          <w:rFonts w:ascii="Goudy Old Style" w:hAnsi="Goudy Old Style"/>
        </w:rPr>
      </w:pPr>
    </w:p>
    <w:p w14:paraId="3ED8FBA3" w14:textId="253A833E" w:rsidR="00E43DB3" w:rsidRDefault="00E43DB3" w:rsidP="00E43DB3">
      <w:pPr>
        <w:jc w:val="center"/>
        <w:rPr>
          <w:rFonts w:ascii="Goudy Old Style" w:hAnsi="Goudy Old Style"/>
        </w:rPr>
      </w:pPr>
    </w:p>
    <w:p w14:paraId="50C9B1FF" w14:textId="64BE609F" w:rsidR="00E43DB3" w:rsidRDefault="00E43DB3" w:rsidP="00E43DB3">
      <w:pPr>
        <w:jc w:val="center"/>
        <w:rPr>
          <w:rFonts w:ascii="Goudy Old Style" w:hAnsi="Goudy Old Style"/>
        </w:rPr>
      </w:pPr>
    </w:p>
    <w:p w14:paraId="768D9D8F" w14:textId="31E26312" w:rsidR="00E43DB3" w:rsidRDefault="00E43DB3" w:rsidP="00E43DB3">
      <w:pPr>
        <w:jc w:val="center"/>
        <w:rPr>
          <w:rFonts w:ascii="Goudy Old Style" w:hAnsi="Goudy Old Style"/>
        </w:rPr>
      </w:pPr>
    </w:p>
    <w:p w14:paraId="54FF8793" w14:textId="6A00EAAA" w:rsidR="00E43DB3" w:rsidRDefault="00E43DB3" w:rsidP="00E43DB3">
      <w:pPr>
        <w:jc w:val="center"/>
        <w:rPr>
          <w:rFonts w:ascii="Goudy Old Style" w:hAnsi="Goudy Old Style"/>
        </w:rPr>
      </w:pPr>
    </w:p>
    <w:p w14:paraId="40377AE9" w14:textId="2B731FDA" w:rsidR="00E43DB3" w:rsidRDefault="00E43DB3" w:rsidP="00E43DB3">
      <w:pPr>
        <w:jc w:val="center"/>
        <w:rPr>
          <w:rFonts w:ascii="Goudy Old Style" w:hAnsi="Goudy Old Style"/>
        </w:rPr>
      </w:pPr>
    </w:p>
    <w:p w14:paraId="7A99B48D" w14:textId="75B07490" w:rsidR="00E43DB3" w:rsidRDefault="00E43DB3" w:rsidP="00E43DB3">
      <w:pPr>
        <w:jc w:val="center"/>
        <w:rPr>
          <w:rFonts w:ascii="Goudy Old Style" w:hAnsi="Goudy Old Style"/>
        </w:rPr>
      </w:pPr>
    </w:p>
    <w:p w14:paraId="0D74B585" w14:textId="516476DF" w:rsidR="00E43DB3" w:rsidRDefault="00E43DB3" w:rsidP="00E43DB3">
      <w:pPr>
        <w:jc w:val="center"/>
        <w:rPr>
          <w:rFonts w:ascii="Goudy Old Style" w:hAnsi="Goudy Old Style"/>
        </w:rPr>
      </w:pPr>
    </w:p>
    <w:p w14:paraId="163134C3" w14:textId="78C1D7F5" w:rsidR="00E43DB3" w:rsidRDefault="00E43DB3" w:rsidP="00E43DB3">
      <w:pPr>
        <w:jc w:val="center"/>
        <w:rPr>
          <w:rFonts w:ascii="Goudy Old Style" w:hAnsi="Goudy Old Style"/>
        </w:rPr>
      </w:pPr>
    </w:p>
    <w:p w14:paraId="3F86B7E8" w14:textId="2E4A1A52" w:rsidR="00E43DB3" w:rsidRDefault="00E43DB3" w:rsidP="00E43DB3">
      <w:pPr>
        <w:jc w:val="center"/>
        <w:rPr>
          <w:rFonts w:ascii="Goudy Old Style" w:hAnsi="Goudy Old Style"/>
        </w:rPr>
      </w:pPr>
    </w:p>
    <w:p w14:paraId="6BE089DD" w14:textId="2015C777" w:rsidR="00E43DB3" w:rsidRDefault="00E43DB3" w:rsidP="00E43DB3">
      <w:pPr>
        <w:jc w:val="center"/>
        <w:rPr>
          <w:rFonts w:ascii="Goudy Old Style" w:hAnsi="Goudy Old Style"/>
        </w:rPr>
      </w:pPr>
    </w:p>
    <w:p w14:paraId="7E91F485" w14:textId="405E9FC8" w:rsidR="00E43DB3" w:rsidRDefault="00E43DB3" w:rsidP="00E43DB3">
      <w:pPr>
        <w:jc w:val="center"/>
        <w:rPr>
          <w:rFonts w:ascii="Goudy Old Style" w:hAnsi="Goudy Old Style"/>
        </w:rPr>
      </w:pPr>
    </w:p>
    <w:p w14:paraId="0924931A" w14:textId="5B2BFEF2" w:rsidR="00E43DB3" w:rsidRDefault="00E43DB3" w:rsidP="00E43DB3">
      <w:pPr>
        <w:jc w:val="center"/>
        <w:rPr>
          <w:rFonts w:ascii="Goudy Old Style" w:hAnsi="Goudy Old Style"/>
        </w:rPr>
      </w:pPr>
    </w:p>
    <w:p w14:paraId="41E07416" w14:textId="5AD25897" w:rsidR="00E43DB3" w:rsidRDefault="00E43DB3" w:rsidP="00E43DB3">
      <w:pPr>
        <w:jc w:val="center"/>
        <w:rPr>
          <w:rFonts w:ascii="Goudy Old Style" w:hAnsi="Goudy Old Style"/>
        </w:rPr>
      </w:pPr>
    </w:p>
    <w:p w14:paraId="529D8893" w14:textId="008D4294" w:rsidR="00E43DB3" w:rsidRDefault="00E43DB3" w:rsidP="00E43DB3">
      <w:pPr>
        <w:jc w:val="center"/>
        <w:rPr>
          <w:rFonts w:ascii="Goudy Old Style" w:hAnsi="Goudy Old Style"/>
        </w:rPr>
      </w:pPr>
    </w:p>
    <w:p w14:paraId="463FCCB5" w14:textId="189D044A" w:rsidR="00E43DB3" w:rsidRDefault="00E43DB3" w:rsidP="00E43DB3">
      <w:pPr>
        <w:jc w:val="center"/>
        <w:rPr>
          <w:rFonts w:ascii="Goudy Old Style" w:hAnsi="Goudy Old Style"/>
        </w:rPr>
      </w:pPr>
    </w:p>
    <w:p w14:paraId="5ABA433A" w14:textId="36B1F8B0" w:rsidR="00E43DB3" w:rsidRDefault="00E43DB3" w:rsidP="00E43DB3">
      <w:pPr>
        <w:jc w:val="center"/>
        <w:rPr>
          <w:rFonts w:ascii="Goudy Old Style" w:hAnsi="Goudy Old Style"/>
        </w:rPr>
      </w:pPr>
    </w:p>
    <w:p w14:paraId="69CEEACA" w14:textId="300F6053" w:rsidR="00E43DB3" w:rsidRPr="00B07F4D" w:rsidRDefault="00E43DB3" w:rsidP="00E43DB3">
      <w:pPr>
        <w:jc w:val="center"/>
        <w:rPr>
          <w:rFonts w:ascii="Goudy Old Style" w:hAnsi="Goudy Old Style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248AE11" wp14:editId="3799E0BD">
            <wp:simplePos x="0" y="0"/>
            <wp:positionH relativeFrom="column">
              <wp:posOffset>-511521</wp:posOffset>
            </wp:positionH>
            <wp:positionV relativeFrom="paragraph">
              <wp:posOffset>57</wp:posOffset>
            </wp:positionV>
            <wp:extent cx="6716395" cy="8452485"/>
            <wp:effectExtent l="0" t="0" r="8255" b="571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395" cy="845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43DB3" w:rsidRPr="00B07F4D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3ECDE" w14:textId="77777777" w:rsidR="00854C43" w:rsidRDefault="00854C43" w:rsidP="002D73C5">
      <w:r>
        <w:separator/>
      </w:r>
    </w:p>
  </w:endnote>
  <w:endnote w:type="continuationSeparator" w:id="0">
    <w:p w14:paraId="3C5F0BA5" w14:textId="77777777" w:rsidR="00854C43" w:rsidRDefault="00854C43" w:rsidP="002D7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BBE30" w14:textId="77777777" w:rsidR="00854C43" w:rsidRDefault="00854C43" w:rsidP="002D73C5">
      <w:r>
        <w:separator/>
      </w:r>
    </w:p>
  </w:footnote>
  <w:footnote w:type="continuationSeparator" w:id="0">
    <w:p w14:paraId="221E0C39" w14:textId="77777777" w:rsidR="00854C43" w:rsidRDefault="00854C43" w:rsidP="002D7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7191"/>
    <w:multiLevelType w:val="multilevel"/>
    <w:tmpl w:val="38EC2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A76E8"/>
    <w:rsid w:val="000D2C39"/>
    <w:rsid w:val="000D3081"/>
    <w:rsid w:val="00102227"/>
    <w:rsid w:val="00123B4D"/>
    <w:rsid w:val="001262A5"/>
    <w:rsid w:val="00243C3B"/>
    <w:rsid w:val="00254F24"/>
    <w:rsid w:val="002C28CF"/>
    <w:rsid w:val="002D73C5"/>
    <w:rsid w:val="002E3F1B"/>
    <w:rsid w:val="002F4B02"/>
    <w:rsid w:val="003263F8"/>
    <w:rsid w:val="003E5055"/>
    <w:rsid w:val="003F0FAC"/>
    <w:rsid w:val="00415AF0"/>
    <w:rsid w:val="0046090C"/>
    <w:rsid w:val="00496418"/>
    <w:rsid w:val="004B7B4F"/>
    <w:rsid w:val="00543A84"/>
    <w:rsid w:val="005A5384"/>
    <w:rsid w:val="005B3F0D"/>
    <w:rsid w:val="00602E66"/>
    <w:rsid w:val="006115BE"/>
    <w:rsid w:val="006266C8"/>
    <w:rsid w:val="0063790B"/>
    <w:rsid w:val="0066255A"/>
    <w:rsid w:val="006A1242"/>
    <w:rsid w:val="006C5B05"/>
    <w:rsid w:val="00710E9B"/>
    <w:rsid w:val="00771A22"/>
    <w:rsid w:val="00854C43"/>
    <w:rsid w:val="00987A10"/>
    <w:rsid w:val="009D3277"/>
    <w:rsid w:val="00A118BF"/>
    <w:rsid w:val="00A43C13"/>
    <w:rsid w:val="00A61A24"/>
    <w:rsid w:val="00A70698"/>
    <w:rsid w:val="00A77004"/>
    <w:rsid w:val="00A85F34"/>
    <w:rsid w:val="00AA5388"/>
    <w:rsid w:val="00AB739F"/>
    <w:rsid w:val="00B07F4D"/>
    <w:rsid w:val="00B7379E"/>
    <w:rsid w:val="00B9363D"/>
    <w:rsid w:val="00BA51B1"/>
    <w:rsid w:val="00BC42E2"/>
    <w:rsid w:val="00BF7C6D"/>
    <w:rsid w:val="00C20E81"/>
    <w:rsid w:val="00C556AC"/>
    <w:rsid w:val="00CF4265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43DB3"/>
    <w:rsid w:val="00E749F4"/>
    <w:rsid w:val="00E75249"/>
    <w:rsid w:val="00F05B50"/>
    <w:rsid w:val="00F22903"/>
    <w:rsid w:val="00F925AB"/>
    <w:rsid w:val="00FB1942"/>
    <w:rsid w:val="00FB5FC2"/>
    <w:rsid w:val="00FE775C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  <w:style w:type="paragraph" w:styleId="NormalWeb">
    <w:name w:val="Normal (Web)"/>
    <w:basedOn w:val="Normal"/>
    <w:uiPriority w:val="99"/>
    <w:semiHidden/>
    <w:unhideWhenUsed/>
    <w:rsid w:val="00E43DB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2D73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3C5"/>
  </w:style>
  <w:style w:type="paragraph" w:styleId="Footer">
    <w:name w:val="footer"/>
    <w:basedOn w:val="Normal"/>
    <w:link w:val="FooterChar"/>
    <w:uiPriority w:val="99"/>
    <w:unhideWhenUsed/>
    <w:rsid w:val="002D73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3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3</cp:revision>
  <cp:lastPrinted>2026-01-16T22:09:00Z</cp:lastPrinted>
  <dcterms:created xsi:type="dcterms:W3CDTF">2026-01-16T22:09:00Z</dcterms:created>
  <dcterms:modified xsi:type="dcterms:W3CDTF">2026-05-27T15:48:00Z</dcterms:modified>
</cp:coreProperties>
</file>