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72E3D" w14:textId="2D99FC1E" w:rsidR="00293750" w:rsidRDefault="00293750" w:rsidP="00293750">
      <w:pPr>
        <w:spacing w:before="100" w:beforeAutospacing="1" w:after="100" w:afterAutospacing="1"/>
        <w:rPr>
          <w:rFonts w:ascii="Goudy Old Style" w:hAnsi="Goudy Old Style"/>
          <w:color w:val="000000" w:themeColor="text1"/>
        </w:rPr>
      </w:pPr>
      <w:r w:rsidRPr="00B07F4D">
        <w:rPr>
          <w:rFonts w:ascii="Goudy Old Style" w:hAnsi="Goudy Old Style"/>
          <w:color w:val="000000" w:themeColor="text1"/>
        </w:rPr>
        <w:t>Ordinance No. ______</w:t>
      </w:r>
      <w:r w:rsidRPr="00B07F4D">
        <w:rPr>
          <w:rFonts w:ascii="Goudy Old Style" w:hAnsi="Goudy Old Style"/>
          <w:color w:val="000000" w:themeColor="text1"/>
        </w:rPr>
        <w:tab/>
      </w:r>
      <w:r w:rsidRPr="00B07F4D">
        <w:rPr>
          <w:rFonts w:ascii="Goudy Old Style" w:hAnsi="Goudy Old Style"/>
          <w:color w:val="000000" w:themeColor="text1"/>
        </w:rPr>
        <w:tab/>
      </w:r>
      <w:r w:rsidRPr="00B07F4D">
        <w:rPr>
          <w:rFonts w:ascii="Goudy Old Style" w:hAnsi="Goudy Old Style"/>
          <w:color w:val="000000" w:themeColor="text1"/>
        </w:rPr>
        <w:tab/>
      </w:r>
      <w:r w:rsidRPr="00B07F4D">
        <w:rPr>
          <w:rFonts w:ascii="Goudy Old Style" w:hAnsi="Goudy Old Style"/>
          <w:color w:val="000000" w:themeColor="text1"/>
        </w:rPr>
        <w:tab/>
        <w:t>_____________________, 202</w:t>
      </w:r>
      <w:r>
        <w:rPr>
          <w:rFonts w:ascii="Goudy Old Style" w:hAnsi="Goudy Old Style"/>
          <w:color w:val="000000" w:themeColor="text1"/>
        </w:rPr>
        <w:t>6</w:t>
      </w:r>
    </w:p>
    <w:p w14:paraId="0769DB3A" w14:textId="77777777" w:rsidR="00E66768" w:rsidRPr="00B07F4D" w:rsidRDefault="00E66768" w:rsidP="00293750">
      <w:pPr>
        <w:spacing w:before="100" w:beforeAutospacing="1" w:after="100" w:afterAutospacing="1"/>
        <w:rPr>
          <w:rFonts w:ascii="Goudy Old Style" w:hAnsi="Goudy Old Style"/>
          <w:color w:val="000000" w:themeColor="text1"/>
        </w:rPr>
      </w:pPr>
    </w:p>
    <w:p w14:paraId="00000002" w14:textId="77777777" w:rsidR="00673B1B" w:rsidRPr="00E66768" w:rsidRDefault="004219A6">
      <w:pPr>
        <w:spacing w:line="240" w:lineRule="auto"/>
        <w:jc w:val="center"/>
        <w:rPr>
          <w:rFonts w:ascii="Goudy Old Style" w:hAnsi="Goudy Old Style"/>
          <w:b/>
          <w:bCs/>
        </w:rPr>
      </w:pPr>
      <w:r w:rsidRPr="00E66768">
        <w:rPr>
          <w:rFonts w:ascii="Goudy Old Style" w:hAnsi="Goudy Old Style"/>
          <w:b/>
          <w:bCs/>
        </w:rPr>
        <w:t>Rich County Ordinance: Rezone Requirements</w:t>
      </w:r>
    </w:p>
    <w:p w14:paraId="00000003" w14:textId="77777777" w:rsidR="00673B1B" w:rsidRPr="00293750" w:rsidRDefault="004219A6">
      <w:pPr>
        <w:spacing w:line="240" w:lineRule="auto"/>
        <w:rPr>
          <w:rFonts w:ascii="Goudy Old Style" w:hAnsi="Goudy Old Style"/>
        </w:rPr>
      </w:pPr>
      <w:r w:rsidRPr="00293750">
        <w:rPr>
          <w:rFonts w:ascii="Goudy Old Style" w:hAnsi="Goudy Old Style"/>
        </w:rPr>
        <w:t>Section 1.  Purpose and Intent.</w:t>
      </w:r>
    </w:p>
    <w:p w14:paraId="00000004" w14:textId="77777777" w:rsidR="00673B1B" w:rsidRPr="00293750" w:rsidRDefault="004219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Goudy Old Style" w:hAnsi="Goudy Old Style"/>
          <w:color w:val="000000"/>
        </w:rPr>
      </w:pPr>
      <w:r w:rsidRPr="00293750">
        <w:rPr>
          <w:rFonts w:ascii="Goudy Old Style" w:hAnsi="Goudy Old Style"/>
          <w:color w:val="000000"/>
        </w:rPr>
        <w:t>The purpose of this ordinance is to establish a legislative process for amending the zoning map of Rich County. Rezoning is intended to implement Rich County’s general plan and to promote public health, safety, and welfare.</w:t>
      </w:r>
    </w:p>
    <w:p w14:paraId="00000005" w14:textId="77777777" w:rsidR="00673B1B" w:rsidRPr="00293750" w:rsidRDefault="004219A6">
      <w:pPr>
        <w:spacing w:line="240" w:lineRule="auto"/>
        <w:rPr>
          <w:rFonts w:ascii="Goudy Old Style" w:hAnsi="Goudy Old Style"/>
        </w:rPr>
      </w:pPr>
      <w:r w:rsidRPr="00293750">
        <w:rPr>
          <w:rFonts w:ascii="Goudy Old Style" w:hAnsi="Goudy Old Style"/>
        </w:rPr>
        <w:t>Section 2.  General Plan Consistency.</w:t>
      </w:r>
    </w:p>
    <w:p w14:paraId="00000006" w14:textId="68596269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A.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proposed rezoning should be consistent with the goals, objectives, and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policies of the applicable Rich County general plan.</w:t>
      </w:r>
      <w:r w:rsidR="004219A6" w:rsidRPr="00293750">
        <w:rPr>
          <w:rFonts w:ascii="Goudy Old Style" w:hAnsi="Goudy Old Style"/>
          <w:color w:val="000000"/>
        </w:rPr>
        <w:br/>
      </w:r>
    </w:p>
    <w:p w14:paraId="00000007" w14:textId="2BCAEBE2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B.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rezoning that is not consistent with the general plan may be considered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only if the applicant demonstrates that the amendment serves a legitimate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public interest.</w:t>
      </w:r>
    </w:p>
    <w:p w14:paraId="00000008" w14:textId="77777777" w:rsidR="00673B1B" w:rsidRPr="00293750" w:rsidRDefault="004219A6">
      <w:pPr>
        <w:spacing w:line="240" w:lineRule="auto"/>
        <w:rPr>
          <w:rFonts w:ascii="Goudy Old Style" w:hAnsi="Goudy Old Style"/>
        </w:rPr>
      </w:pPr>
      <w:r w:rsidRPr="00293750">
        <w:rPr>
          <w:rFonts w:ascii="Goudy Old Style" w:hAnsi="Goudy Old Style"/>
        </w:rPr>
        <w:t>Section 3.  Rezoning Application Requirements.</w:t>
      </w:r>
    </w:p>
    <w:p w14:paraId="00000009" w14:textId="639EDEFF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A.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 rezoning application may be submitted by:</w:t>
      </w:r>
    </w:p>
    <w:p w14:paraId="0000000A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0B" w14:textId="26F563D8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(1)</w:t>
      </w:r>
      <w:r>
        <w:rPr>
          <w:rFonts w:ascii="Goudy Old Style" w:hAnsi="Goudy Old Style"/>
          <w:color w:val="000000"/>
        </w:rPr>
        <w:tab/>
        <w:t>T</w:t>
      </w:r>
      <w:r w:rsidR="004219A6" w:rsidRPr="00293750">
        <w:rPr>
          <w:rFonts w:ascii="Goudy Old Style" w:hAnsi="Goudy Old Style"/>
          <w:color w:val="000000"/>
        </w:rPr>
        <w:t>he property owner;</w:t>
      </w:r>
    </w:p>
    <w:p w14:paraId="49C692DA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0C" w14:textId="051CA7E1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(2)</w:t>
      </w:r>
      <w:r>
        <w:rPr>
          <w:rFonts w:ascii="Goudy Old Style" w:hAnsi="Goudy Old Style"/>
          <w:color w:val="000000"/>
        </w:rPr>
        <w:tab/>
        <w:t>A</w:t>
      </w:r>
      <w:r w:rsidR="004219A6" w:rsidRPr="00293750">
        <w:rPr>
          <w:rFonts w:ascii="Goudy Old Style" w:hAnsi="Goudy Old Style"/>
          <w:color w:val="000000"/>
        </w:rPr>
        <w:t>ny person or entity authorized in writing by the property owner; or</w:t>
      </w:r>
    </w:p>
    <w:p w14:paraId="22928E2C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0D" w14:textId="1903453A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(3)</w:t>
      </w:r>
      <w:r>
        <w:rPr>
          <w:rFonts w:ascii="Goudy Old Style" w:hAnsi="Goudy Old Style"/>
          <w:color w:val="000000"/>
        </w:rPr>
        <w:tab/>
        <w:t>T</w:t>
      </w:r>
      <w:r w:rsidR="004219A6" w:rsidRPr="00293750">
        <w:rPr>
          <w:rFonts w:ascii="Goudy Old Style" w:hAnsi="Goudy Old Style"/>
          <w:color w:val="000000"/>
        </w:rPr>
        <w:t>he Rich County Commission.</w:t>
      </w:r>
    </w:p>
    <w:p w14:paraId="0000000E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0F" w14:textId="2066385F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B.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Rezoning applications shall:</w:t>
      </w:r>
    </w:p>
    <w:p w14:paraId="00000010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11" w14:textId="3E974C51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(1)</w:t>
      </w:r>
      <w:r>
        <w:rPr>
          <w:rFonts w:ascii="Goudy Old Style" w:hAnsi="Goudy Old Style"/>
          <w:color w:val="000000"/>
        </w:rPr>
        <w:tab/>
        <w:t>B</w:t>
      </w:r>
      <w:r w:rsidR="004219A6" w:rsidRPr="00293750">
        <w:rPr>
          <w:rFonts w:ascii="Goudy Old Style" w:hAnsi="Goudy Old Style"/>
          <w:color w:val="000000"/>
        </w:rPr>
        <w:t xml:space="preserve">e completed on forms provided by the Planning Administrator;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and</w:t>
      </w:r>
    </w:p>
    <w:p w14:paraId="621AF0DD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12" w14:textId="29FC3DB7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(2)</w:t>
      </w:r>
      <w:r>
        <w:rPr>
          <w:rFonts w:ascii="Goudy Old Style" w:hAnsi="Goudy Old Style"/>
          <w:color w:val="000000"/>
        </w:rPr>
        <w:tab/>
        <w:t>I</w:t>
      </w:r>
      <w:r w:rsidR="004219A6" w:rsidRPr="00293750">
        <w:rPr>
          <w:rFonts w:ascii="Goudy Old Style" w:hAnsi="Goudy Old Style"/>
          <w:color w:val="000000"/>
        </w:rPr>
        <w:t>nclude all required information and an application fee.</w:t>
      </w:r>
    </w:p>
    <w:p w14:paraId="00000013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14" w14:textId="233EAC87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C.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The following materials shall be submitted with a rezoning application:</w:t>
      </w:r>
    </w:p>
    <w:p w14:paraId="00000015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16" w14:textId="758D5865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(1)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application shall be signed by the property owner or an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authorized representative and include the required fee.</w:t>
      </w:r>
    </w:p>
    <w:p w14:paraId="2B5A2356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17" w14:textId="00D501A2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(2)</w:t>
      </w:r>
      <w:r>
        <w:rPr>
          <w:rFonts w:ascii="Goudy Old Style" w:hAnsi="Goudy Old Style"/>
          <w:color w:val="000000"/>
        </w:rPr>
        <w:tab/>
        <w:t>A c</w:t>
      </w:r>
      <w:r w:rsidR="004219A6" w:rsidRPr="00293750">
        <w:rPr>
          <w:rFonts w:ascii="Goudy Old Style" w:hAnsi="Goudy Old Style"/>
          <w:color w:val="000000"/>
        </w:rPr>
        <w:t xml:space="preserve">onceptual plan showing how streets, pathways, trails, accessways,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or alleys within the project may connect to existing or future streets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and pathways in the surrounding area.</w:t>
      </w:r>
    </w:p>
    <w:p w14:paraId="00000018" w14:textId="0D5DE95F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lastRenderedPageBreak/>
        <w:t>(3)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proposed plan identifying any land, improvements, or monetary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contributions intended for parks or open space, whether provided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to a park district, the County, or another public entity.</w:t>
      </w:r>
    </w:p>
    <w:p w14:paraId="20784597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19" w14:textId="35C90400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(4)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written description of existing or planned access to culinary water,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secondary water, and wastewater disposal.</w:t>
      </w:r>
    </w:p>
    <w:p w14:paraId="73915CE6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1A" w14:textId="02C54DF3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(5)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County may require the applicant to submit a concept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development plan. In some cases, a detailed site plan may also be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required instead.</w:t>
      </w:r>
    </w:p>
    <w:p w14:paraId="0000001B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1C" w14:textId="75FCD5B4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</w:rPr>
      </w:pPr>
      <w:r>
        <w:rPr>
          <w:rFonts w:ascii="Goudy Old Style" w:hAnsi="Goudy Old Style"/>
          <w:color w:val="000000"/>
        </w:rPr>
        <w:t>D.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The applicant shall provide a written statement explaining:</w:t>
      </w:r>
    </w:p>
    <w:p w14:paraId="0000001D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1E" w14:textId="5E007659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</w:rPr>
      </w:pPr>
      <w:r>
        <w:rPr>
          <w:rFonts w:ascii="Goudy Old Style" w:hAnsi="Goudy Old Style"/>
          <w:color w:val="000000"/>
        </w:rPr>
        <w:t>(1)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purpose of the requested zone </w:t>
      </w:r>
      <w:proofErr w:type="gramStart"/>
      <w:r w:rsidR="004219A6" w:rsidRPr="00293750">
        <w:rPr>
          <w:rFonts w:ascii="Goudy Old Style" w:hAnsi="Goudy Old Style"/>
          <w:color w:val="000000"/>
        </w:rPr>
        <w:t>change</w:t>
      </w:r>
      <w:proofErr w:type="gramEnd"/>
      <w:r w:rsidR="004219A6" w:rsidRPr="00293750">
        <w:rPr>
          <w:rFonts w:ascii="Goudy Old Style" w:hAnsi="Goudy Old Style"/>
          <w:color w:val="000000"/>
        </w:rPr>
        <w:t xml:space="preserve"> and any known or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anticipated development.</w:t>
      </w:r>
    </w:p>
    <w:p w14:paraId="0611E115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1F" w14:textId="2E3752BC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</w:rPr>
      </w:pPr>
      <w:r>
        <w:rPr>
          <w:rFonts w:ascii="Goudy Old Style" w:hAnsi="Goudy Old Style"/>
          <w:color w:val="000000"/>
        </w:rPr>
        <w:t>(2)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How the request is consistent with the general plan, or, if it is not,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the public purpose the rezoning is intended to serve.</w:t>
      </w:r>
    </w:p>
    <w:p w14:paraId="5E60C5B0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20" w14:textId="2948A23F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</w:rPr>
      </w:pPr>
      <w:r>
        <w:rPr>
          <w:rFonts w:ascii="Goudy Old Style" w:hAnsi="Goudy Old Style"/>
          <w:color w:val="000000"/>
        </w:rPr>
        <w:t>(3)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Why the existing zoning is no longer appropriate.</w:t>
      </w:r>
    </w:p>
    <w:p w14:paraId="242A726F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21" w14:textId="555C061F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</w:rPr>
      </w:pPr>
      <w:r>
        <w:rPr>
          <w:rFonts w:ascii="Goudy Old Style" w:hAnsi="Goudy Old Style"/>
          <w:color w:val="000000"/>
        </w:rPr>
        <w:t>(4)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How the proposed rezoning benefits the public.</w:t>
      </w:r>
    </w:p>
    <w:p w14:paraId="7C0B0C8D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22" w14:textId="66007A55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</w:rPr>
      </w:pPr>
      <w:r>
        <w:rPr>
          <w:rFonts w:ascii="Goudy Old Style" w:hAnsi="Goudy Old Style"/>
          <w:color w:val="000000"/>
        </w:rPr>
        <w:t>(5)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What changes in the surrounding area support the requested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rezoning.</w:t>
      </w:r>
    </w:p>
    <w:p w14:paraId="3AE3D612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23" w14:textId="7630433D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</w:rPr>
      </w:pPr>
      <w:r>
        <w:rPr>
          <w:rFonts w:ascii="Goudy Old Style" w:hAnsi="Goudy Old Style"/>
          <w:color w:val="000000"/>
        </w:rPr>
        <w:t>(6)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How the rezoning will promote public health, safety, and general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welfare.</w:t>
      </w:r>
    </w:p>
    <w:p w14:paraId="00000024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25" w14:textId="4170F140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E.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applicant shall provide some or all of the following materials, as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determined by the Planning Administrator based on the size, scope, and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complexity of the proposed project:</w:t>
      </w:r>
    </w:p>
    <w:p w14:paraId="00000026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27" w14:textId="502FEC31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(1)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concept development plan showing the general layout of the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project. The plan shall identify environmentally sensitive areas and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any known or potential geologic hazards on or near the site.</w:t>
      </w:r>
    </w:p>
    <w:p w14:paraId="5A390E49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28" w14:textId="71958577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(2)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If the property is located within an existing or planned service area,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letter from the applicable water or sewer provider acknowledging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the project and describing any conditions for future service.</w:t>
      </w:r>
    </w:p>
    <w:p w14:paraId="0F63462E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29" w14:textId="11AC426E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(3)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written statement from the project engineer explaining how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stormwater runoff can be managed and mitigated.</w:t>
      </w:r>
    </w:p>
    <w:p w14:paraId="0000002A" w14:textId="787AD549" w:rsidR="00673B1B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lastRenderedPageBreak/>
        <w:t>(4)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traffic impact analysis describing how the proposed rezoning may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affect surrounding roadways and traffic conditions.</w:t>
      </w:r>
    </w:p>
    <w:p w14:paraId="1B553879" w14:textId="77777777" w:rsidR="003E3118" w:rsidRPr="00293750" w:rsidRDefault="003E3118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2B" w14:textId="40AC0F93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(5)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cost-benefit analysis describing the anticipated public and private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costs and benefits associated with the proposed rezoning.</w:t>
      </w:r>
    </w:p>
    <w:p w14:paraId="22AEC792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2C" w14:textId="396C94BD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(6)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 plan identifying proposed recreation facilities or amenities, if any.</w:t>
      </w:r>
    </w:p>
    <w:p w14:paraId="3DAEB7E0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2D" w14:textId="63633F19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(7)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 workforce housing plan, if applicable.</w:t>
      </w:r>
    </w:p>
    <w:p w14:paraId="36B558B7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2E" w14:textId="45D92376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(8)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An emergency services plan, including letters of feasibility from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applicable fire protection and law enforcement providers.</w:t>
      </w:r>
    </w:p>
    <w:p w14:paraId="42C83D26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2F" w14:textId="1A96E6CF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(9)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 letter of feasibility from the electrical power provider.</w:t>
      </w:r>
    </w:p>
    <w:p w14:paraId="5A84424D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30" w14:textId="1E6394D3" w:rsidR="00673B1B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(10)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density calculation table showing the proposed density and how it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was calculated.</w:t>
      </w:r>
    </w:p>
    <w:p w14:paraId="6D51251C" w14:textId="77777777" w:rsidR="007D74BF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31" w14:textId="5D09A7CB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(11)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Conceptual or thematic renderings that illustrate the general vision,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character, and design intent of the proposed development.</w:t>
      </w:r>
    </w:p>
    <w:p w14:paraId="00000032" w14:textId="77777777" w:rsidR="00673B1B" w:rsidRPr="00293750" w:rsidRDefault="004219A6">
      <w:pPr>
        <w:spacing w:line="240" w:lineRule="auto"/>
        <w:rPr>
          <w:rFonts w:ascii="Goudy Old Style" w:hAnsi="Goudy Old Style"/>
        </w:rPr>
      </w:pPr>
      <w:r w:rsidRPr="00293750">
        <w:rPr>
          <w:rFonts w:ascii="Goudy Old Style" w:hAnsi="Goudy Old Style"/>
        </w:rPr>
        <w:t>Section 4.  Concept Development Plan.</w:t>
      </w:r>
    </w:p>
    <w:p w14:paraId="00000033" w14:textId="1D388987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A.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concept development plan may be required as part of a rezoning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application. The purpose of the concept development plan is to provide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enough information about the proposed development to assist the Planning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Commission and County Commission in evaluating the rezoning request.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When required, the concept development plan shall include written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descriptions and illustrations showing:</w:t>
      </w:r>
    </w:p>
    <w:p w14:paraId="00000034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35" w14:textId="0D8D0889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(1)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General land use types located within the project and in the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surrounding area.</w:t>
      </w:r>
    </w:p>
    <w:p w14:paraId="224E39E0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36" w14:textId="4176669C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(2)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approximate location and arrangement of buildings, structures,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facilities, and open space.</w:t>
      </w:r>
    </w:p>
    <w:p w14:paraId="406EC3AB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37" w14:textId="3A829A5E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(3)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Conceptual architectural renderings of proposed buildings,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structures, facilities, and open space.</w:t>
      </w:r>
    </w:p>
    <w:p w14:paraId="369B4E1C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38" w14:textId="78F6E05A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(4)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Access points, traffic circulation patterns, and the approximate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location of parking areas.</w:t>
      </w:r>
    </w:p>
    <w:p w14:paraId="3DA8E9AE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39" w14:textId="32D52845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(5)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written explanation describing how the proposed development is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compatible with surrounding land uses.</w:t>
      </w:r>
    </w:p>
    <w:p w14:paraId="03BD2CAA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3A" w14:textId="32FF1873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lastRenderedPageBreak/>
        <w:t>(6)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Existing site characteristics, including terrain, vegetation, water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features, and wetlands, as applicable.</w:t>
      </w:r>
    </w:p>
    <w:p w14:paraId="2F01C84F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3B" w14:textId="1C302C62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(7)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Existing and proposed infrastructure.</w:t>
      </w:r>
    </w:p>
    <w:p w14:paraId="0A511BF6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3C" w14:textId="59E7E77E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(8)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Proposed project density and overall massing or scale in comparison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to nearby developed properties.</w:t>
      </w:r>
    </w:p>
    <w:p w14:paraId="0B75F755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3D" w14:textId="4FAF48B4" w:rsidR="00673B1B" w:rsidRP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(9)</w:t>
      </w:r>
      <w:r>
        <w:rPr>
          <w:rFonts w:ascii="Goudy Old Style" w:hAnsi="Goudy Old Style"/>
          <w:color w:val="000000"/>
        </w:rPr>
        <w:tab/>
      </w:r>
      <w:r w:rsidR="004219A6" w:rsidRPr="007D74BF">
        <w:rPr>
          <w:rFonts w:ascii="Goudy Old Style" w:hAnsi="Goudy Old Style"/>
          <w:color w:val="000000"/>
        </w:rPr>
        <w:t>A legal description of the property proposed for rezoning.</w:t>
      </w:r>
    </w:p>
    <w:p w14:paraId="0000003E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3F" w14:textId="2A8CD154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B.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applicant, property owner, and any successor in interest shall develop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property in substantial accordance with the approved concept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development plan. Development that materially differs from the approved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plan, including changes to use, layout, or building arrangement, shall not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be approved and building permits shall not be issued unless the plan is first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amended.</w:t>
      </w:r>
    </w:p>
    <w:p w14:paraId="00000040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41" w14:textId="398A2C4C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C.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Minor modifications to an approved concept development plan may be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approved </w:t>
      </w:r>
      <w:r w:rsidR="004219A6" w:rsidRPr="00293750">
        <w:rPr>
          <w:rFonts w:ascii="Goudy Old Style" w:hAnsi="Goudy Old Style"/>
        </w:rPr>
        <w:t>by the Planning Administrator</w:t>
      </w:r>
      <w:r w:rsidR="004219A6" w:rsidRPr="00293750">
        <w:rPr>
          <w:rFonts w:ascii="Goudy Old Style" w:hAnsi="Goudy Old Style"/>
          <w:color w:val="000000"/>
        </w:rPr>
        <w:t xml:space="preserve">. All other amendments shall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require approval by the County Commission following a recommendation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from the Planning Commission.</w:t>
      </w:r>
    </w:p>
    <w:p w14:paraId="00000042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43" w14:textId="391CBAE7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D.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If an amendment is denied or the concept development plan is abandoned,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County may initiate proceedings to return the property to its prior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zoning or another appropriate zoning classification.</w:t>
      </w:r>
    </w:p>
    <w:p w14:paraId="00000044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45" w14:textId="267247DC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E.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level of detail required in a concept development plan may vary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depending on the size, scope, and complexity of the proposed project.</w:t>
      </w:r>
    </w:p>
    <w:p w14:paraId="00000046" w14:textId="77777777" w:rsidR="00673B1B" w:rsidRPr="00293750" w:rsidRDefault="004219A6">
      <w:pPr>
        <w:spacing w:line="240" w:lineRule="auto"/>
        <w:rPr>
          <w:rFonts w:ascii="Goudy Old Style" w:hAnsi="Goudy Old Style"/>
        </w:rPr>
      </w:pPr>
      <w:r w:rsidRPr="00293750">
        <w:rPr>
          <w:rFonts w:ascii="Goudy Old Style" w:hAnsi="Goudy Old Style"/>
        </w:rPr>
        <w:t>Section 5.  Rezone Procedure.</w:t>
      </w:r>
    </w:p>
    <w:p w14:paraId="00000047" w14:textId="1E575B75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A.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Before submitting a rezoning application, the applicant shall meet </w:t>
      </w:r>
      <w:r w:rsidR="004219A6" w:rsidRPr="00293750">
        <w:rPr>
          <w:rFonts w:ascii="Goudy Old Style" w:hAnsi="Goudy Old Style"/>
        </w:rPr>
        <w:t xml:space="preserve">with the </w:t>
      </w:r>
      <w:r>
        <w:rPr>
          <w:rFonts w:ascii="Goudy Old Style" w:hAnsi="Goudy Old Style"/>
        </w:rPr>
        <w:tab/>
      </w:r>
      <w:r w:rsidR="004219A6" w:rsidRPr="00293750">
        <w:rPr>
          <w:rFonts w:ascii="Goudy Old Style" w:hAnsi="Goudy Old Style"/>
        </w:rPr>
        <w:t>Planning Administrator</w:t>
      </w:r>
      <w:r w:rsidR="004219A6" w:rsidRPr="00293750">
        <w:rPr>
          <w:rFonts w:ascii="Goudy Old Style" w:hAnsi="Goudy Old Style"/>
          <w:color w:val="000000"/>
        </w:rPr>
        <w:t xml:space="preserve"> to discuss the proposal. Following the pre-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application meeting, the Planning Administrator or designee may require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the applicant to submit a concept development plan with the application.</w:t>
      </w:r>
    </w:p>
    <w:p w14:paraId="00000048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49" w14:textId="1FE3D1DD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B.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If a concept development plan was not required at the time of submittal,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Planning Administrator or designee, the Planning Commission, or the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County Commission may later require a concept development plan or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other additional information if needed to address issues or impacts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identified during the review process.</w:t>
      </w:r>
    </w:p>
    <w:p w14:paraId="0000004A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4B" w14:textId="0C21432D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C.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rezoning application will not be reviewed until it meets the application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requirements and is determined to be complete by the Planning </w:t>
      </w:r>
      <w:r>
        <w:rPr>
          <w:rFonts w:ascii="Goudy Old Style" w:hAnsi="Goudy Old Style"/>
          <w:color w:val="000000"/>
        </w:rPr>
        <w:lastRenderedPageBreak/>
        <w:tab/>
      </w:r>
      <w:r w:rsidR="004219A6" w:rsidRPr="00293750">
        <w:rPr>
          <w:rFonts w:ascii="Goudy Old Style" w:hAnsi="Goudy Old Style"/>
          <w:color w:val="000000"/>
        </w:rPr>
        <w:t xml:space="preserve">Administrator or designee. Once the application is deemed complete, it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shall be processed as described below.</w:t>
      </w:r>
    </w:p>
    <w:p w14:paraId="0000004C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4D" w14:textId="087D7361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D.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Planning Commission shall review the rezoning application and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prepare a recommendation after receiving a staff report and holding a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public hearing as required by law. The Planning Commission may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recommend approval, approval with modifications, or denial of the request. </w:t>
      </w:r>
    </w:p>
    <w:p w14:paraId="0000004E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4F" w14:textId="5160D9AD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E.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recommendation shall be forwarded to the County Commission for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final consideration.</w:t>
      </w:r>
    </w:p>
    <w:p w14:paraId="00000050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51" w14:textId="45FC31E7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F.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County Commission shall schedule and hold a public meeting, or a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public hearing</w:t>
      </w:r>
      <w:r w:rsidR="004219A6" w:rsidRPr="00293750">
        <w:rPr>
          <w:rFonts w:ascii="Goudy Old Style" w:hAnsi="Goudy Old Style"/>
        </w:rPr>
        <w:t xml:space="preserve"> if deemed necessary,</w:t>
      </w:r>
      <w:r w:rsidR="004219A6" w:rsidRPr="00293750">
        <w:rPr>
          <w:rFonts w:ascii="Goudy Old Style" w:hAnsi="Goudy Old Style"/>
          <w:color w:val="000000"/>
        </w:rPr>
        <w:t xml:space="preserve"> to review the Planning Commission’s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recommendation, the rezoning application, and make a final decision. </w:t>
      </w:r>
    </w:p>
    <w:p w14:paraId="00000052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53" w14:textId="07EA44D5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G.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County Commission may approve, approve with modifications, or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deny the request.</w:t>
      </w:r>
    </w:p>
    <w:p w14:paraId="00000054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55" w14:textId="20E84559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H.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If the County Commission is inclined to act contrary to the Planning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Commission’s recommendation, it may, but is not required to, return the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application to the Planning Commission for further review and an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additional recommendation.</w:t>
      </w:r>
    </w:p>
    <w:p w14:paraId="00000056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57" w14:textId="25684378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J.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decision to amend the zoning map is a legislative decision of the County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Commission and is not governed by any single standard. </w:t>
      </w:r>
    </w:p>
    <w:p w14:paraId="00000058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Goudy Old Style" w:hAnsi="Goudy Old Style"/>
          <w:color w:val="000000"/>
        </w:rPr>
      </w:pPr>
    </w:p>
    <w:p w14:paraId="00000059" w14:textId="3F0817FA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K.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Planning Commission and County Commission are encouraged to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consider the following factors, along with any other factors they deem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relevant in making a decision:</w:t>
      </w:r>
    </w:p>
    <w:p w14:paraId="0000005B" w14:textId="399D62B7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(1)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Whether the proposed rezoning is consistent with the goals,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objectives, and policies of Rich County’s general plan.</w:t>
      </w:r>
    </w:p>
    <w:p w14:paraId="7DFF277C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5C" w14:textId="20EA1049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(2)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Whether the proposed rezoning is compatible with the overall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character of existing development in the surrounding area, and if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not, the nature and extent of any incompatibility.</w:t>
      </w:r>
    </w:p>
    <w:p w14:paraId="0E495002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5D" w14:textId="6C758918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(3)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extent to which the proposed rezoning may adversely affect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nearby properties.</w:t>
      </w:r>
    </w:p>
    <w:p w14:paraId="0A468EBB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5E" w14:textId="7C03FDB2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(4)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Whether adequate public facilities and services are available or can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reasonably be provided to serve the property, including roads, parks </w:t>
      </w:r>
      <w:r>
        <w:rPr>
          <w:rFonts w:ascii="Goudy Old Style" w:hAnsi="Goudy Old Style"/>
          <w:color w:val="000000"/>
        </w:rPr>
        <w:lastRenderedPageBreak/>
        <w:tab/>
      </w:r>
      <w:r w:rsidR="004219A6" w:rsidRPr="00293750">
        <w:rPr>
          <w:rFonts w:ascii="Goudy Old Style" w:hAnsi="Goudy Old Style"/>
          <w:color w:val="000000"/>
        </w:rPr>
        <w:t xml:space="preserve">and recreation facilities, police and fire protection, stormwater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systems, water, wastewater, and refuse collection.</w:t>
      </w:r>
    </w:p>
    <w:p w14:paraId="6D0AB9D9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5F" w14:textId="646C4EE2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(5)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Whether the property can be developed in a manner that avoids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substantial degradation of natural, ecological, or environmentally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sensitive resources.</w:t>
      </w:r>
    </w:p>
    <w:p w14:paraId="6FE08F72" w14:textId="77777777" w:rsidR="007D74BF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</w:p>
    <w:p w14:paraId="00000060" w14:textId="1E95B897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(6)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Whether proposed traffic mitigation measures will maintain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acceptable traffic conditions on surrounding roadways.</w:t>
      </w:r>
    </w:p>
    <w:p w14:paraId="00000061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62" w14:textId="7638CE6E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L.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If a rezoning application is denied, the County shall not accept a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substantially similar rezoning request for the same property for a period of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one year. </w:t>
      </w:r>
    </w:p>
    <w:p w14:paraId="00000063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64" w14:textId="657CF35A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M.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Any new application shall include the applicable fee and be processed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under the procedures in effect at the time of submittal.</w:t>
      </w:r>
    </w:p>
    <w:p w14:paraId="00000065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66" w14:textId="24470292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N.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 rezoning application shall expire if no final action is taken within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eighteen months of submittal. The Planning Administrator may grant a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one-time extension of up to six months for good cause.</w:t>
      </w:r>
    </w:p>
    <w:p w14:paraId="00000067" w14:textId="77777777" w:rsidR="00673B1B" w:rsidRPr="00293750" w:rsidRDefault="004219A6">
      <w:pPr>
        <w:spacing w:line="240" w:lineRule="auto"/>
        <w:rPr>
          <w:rFonts w:ascii="Goudy Old Style" w:hAnsi="Goudy Old Style"/>
        </w:rPr>
      </w:pPr>
      <w:r w:rsidRPr="00293750">
        <w:rPr>
          <w:rFonts w:ascii="Goudy Old Style" w:hAnsi="Goudy Old Style"/>
        </w:rPr>
        <w:t>Section 6.  Development Agreements.</w:t>
      </w:r>
    </w:p>
    <w:p w14:paraId="00000068" w14:textId="6C548BE7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A.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The County Commission may require a development agreement as a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condition of rezoning approval.</w:t>
      </w:r>
    </w:p>
    <w:p w14:paraId="00000069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6A" w14:textId="5959A02C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B.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Any rezoning approved subject to a concept development plan shall require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 development agreement to ensure compliance with the approved plan.</w:t>
      </w:r>
    </w:p>
    <w:p w14:paraId="0000006B" w14:textId="77777777" w:rsidR="00673B1B" w:rsidRPr="00293750" w:rsidRDefault="004219A6">
      <w:pPr>
        <w:spacing w:line="240" w:lineRule="auto"/>
        <w:rPr>
          <w:rFonts w:ascii="Goudy Old Style" w:hAnsi="Goudy Old Style"/>
        </w:rPr>
      </w:pPr>
      <w:r w:rsidRPr="00293750">
        <w:rPr>
          <w:rFonts w:ascii="Goudy Old Style" w:hAnsi="Goudy Old Style"/>
        </w:rPr>
        <w:t>Section 7.  Rezone Expiration and Reversion.</w:t>
      </w:r>
    </w:p>
    <w:p w14:paraId="0000006C" w14:textId="7629CEE6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A.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Unless otherwise authorized by a development agreement, a rezoning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approved subject to a concept development plan shall automatically expire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after three (3) years of </w:t>
      </w:r>
      <w:r w:rsidR="004219A6" w:rsidRPr="00293750">
        <w:rPr>
          <w:rFonts w:ascii="Goudy Old Style" w:hAnsi="Goudy Old Style"/>
        </w:rPr>
        <w:t xml:space="preserve">without </w:t>
      </w:r>
      <w:r w:rsidR="004219A6" w:rsidRPr="00293750">
        <w:rPr>
          <w:rFonts w:ascii="Goudy Old Style" w:hAnsi="Goudy Old Style"/>
          <w:color w:val="000000"/>
        </w:rPr>
        <w:t>substantial construction activity.</w:t>
      </w:r>
    </w:p>
    <w:p w14:paraId="0000006D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6E" w14:textId="1BCB205E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B.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Upon expiration, the zoning shall automatically revert to the prior zoning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classification.</w:t>
      </w:r>
    </w:p>
    <w:p w14:paraId="0000006F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70" w14:textId="28CF702B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C.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Nothing in this ordinance limits the County Commission’s authority to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rezone property in the future.</w:t>
      </w:r>
    </w:p>
    <w:p w14:paraId="00000071" w14:textId="77777777" w:rsidR="00673B1B" w:rsidRPr="00293750" w:rsidRDefault="004219A6">
      <w:pPr>
        <w:spacing w:line="240" w:lineRule="auto"/>
        <w:rPr>
          <w:rFonts w:ascii="Goudy Old Style" w:hAnsi="Goudy Old Style"/>
        </w:rPr>
      </w:pPr>
      <w:r w:rsidRPr="00293750">
        <w:rPr>
          <w:rFonts w:ascii="Goudy Old Style" w:hAnsi="Goudy Old Style"/>
        </w:rPr>
        <w:t>Section 8.  Property Disconnecting from Municipalities.</w:t>
      </w:r>
    </w:p>
    <w:p w14:paraId="00000072" w14:textId="2DD6A511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>A.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Property disconnecting from an incorporated municipality shall submit a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rezoning application to Rich County.</w:t>
      </w:r>
    </w:p>
    <w:p w14:paraId="00000073" w14:textId="77777777" w:rsidR="00673B1B" w:rsidRPr="00293750" w:rsidRDefault="00673B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Goudy Old Style" w:hAnsi="Goudy Old Style"/>
          <w:color w:val="000000"/>
        </w:rPr>
      </w:pPr>
    </w:p>
    <w:p w14:paraId="00000074" w14:textId="7EAEF58D" w:rsidR="00673B1B" w:rsidRPr="00293750" w:rsidRDefault="007D74BF" w:rsidP="007D74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lastRenderedPageBreak/>
        <w:t>B.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 xml:space="preserve">Prior to disconnection, the property shall remain in compliance with </w:t>
      </w:r>
      <w:r>
        <w:rPr>
          <w:rFonts w:ascii="Goudy Old Style" w:hAnsi="Goudy Old Style"/>
          <w:color w:val="000000"/>
        </w:rPr>
        <w:tab/>
      </w:r>
      <w:r w:rsidR="004219A6" w:rsidRPr="00293750">
        <w:rPr>
          <w:rFonts w:ascii="Goudy Old Style" w:hAnsi="Goudy Old Style"/>
          <w:color w:val="000000"/>
        </w:rPr>
        <w:t>applicable municipal zoning and approvals.</w:t>
      </w:r>
    </w:p>
    <w:p w14:paraId="00000075" w14:textId="77777777" w:rsidR="00673B1B" w:rsidRPr="00293750" w:rsidRDefault="004219A6">
      <w:pPr>
        <w:spacing w:line="240" w:lineRule="auto"/>
        <w:rPr>
          <w:rFonts w:ascii="Goudy Old Style" w:hAnsi="Goudy Old Style"/>
        </w:rPr>
      </w:pPr>
      <w:r w:rsidRPr="00293750">
        <w:rPr>
          <w:rFonts w:ascii="Goudy Old Style" w:hAnsi="Goudy Old Style"/>
        </w:rPr>
        <w:t>Section 15. Effective Date</w:t>
      </w:r>
    </w:p>
    <w:p w14:paraId="00000076" w14:textId="77777777" w:rsidR="00673B1B" w:rsidRPr="00293750" w:rsidRDefault="004219A6">
      <w:pPr>
        <w:spacing w:line="240" w:lineRule="auto"/>
        <w:rPr>
          <w:rFonts w:ascii="Goudy Old Style" w:hAnsi="Goudy Old Style"/>
        </w:rPr>
      </w:pPr>
      <w:r w:rsidRPr="00293750">
        <w:rPr>
          <w:rFonts w:ascii="Goudy Old Style" w:hAnsi="Goudy Old Style"/>
        </w:rPr>
        <w:t>This ordinance shall become effective upon posting as provided by law.</w:t>
      </w:r>
    </w:p>
    <w:p w14:paraId="00000077" w14:textId="77777777" w:rsidR="00673B1B" w:rsidRPr="00293750" w:rsidRDefault="00673B1B">
      <w:pPr>
        <w:spacing w:after="0" w:line="240" w:lineRule="auto"/>
        <w:rPr>
          <w:rFonts w:ascii="Goudy Old Style" w:hAnsi="Goudy Old Style"/>
        </w:rPr>
      </w:pPr>
    </w:p>
    <w:p w14:paraId="00000078" w14:textId="77777777" w:rsidR="00673B1B" w:rsidRPr="00293750" w:rsidRDefault="004219A6">
      <w:pPr>
        <w:spacing w:after="0" w:line="240" w:lineRule="auto"/>
        <w:rPr>
          <w:rFonts w:ascii="Goudy Old Style" w:hAnsi="Goudy Old Style"/>
        </w:rPr>
      </w:pPr>
      <w:r w:rsidRPr="00293750">
        <w:rPr>
          <w:rFonts w:ascii="Goudy Old Style" w:hAnsi="Goudy Old Style"/>
        </w:rPr>
        <w:t>ADOPTED this _____ day of __________________, 2026.</w:t>
      </w:r>
    </w:p>
    <w:p w14:paraId="00000079" w14:textId="77777777" w:rsidR="00673B1B" w:rsidRPr="00293750" w:rsidRDefault="00673B1B">
      <w:pPr>
        <w:spacing w:after="0" w:line="240" w:lineRule="auto"/>
        <w:rPr>
          <w:rFonts w:ascii="Goudy Old Style" w:hAnsi="Goudy Old Style"/>
        </w:rPr>
      </w:pPr>
    </w:p>
    <w:p w14:paraId="02B4C028" w14:textId="77777777" w:rsidR="007D74BF" w:rsidRPr="00121BAF" w:rsidRDefault="007D74BF" w:rsidP="007D74BF">
      <w:pPr>
        <w:spacing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6547B08F" w14:textId="77777777" w:rsidR="007D74BF" w:rsidRPr="00121BAF" w:rsidRDefault="007D74BF" w:rsidP="007D74BF">
      <w:pPr>
        <w:spacing w:line="240" w:lineRule="auto"/>
        <w:rPr>
          <w:rFonts w:ascii="Goudy Old Style" w:hAnsi="Goudy Old Style"/>
        </w:rPr>
      </w:pPr>
    </w:p>
    <w:p w14:paraId="4FD22D03" w14:textId="5A4A7363" w:rsidR="007D74BF" w:rsidRPr="00121BAF" w:rsidRDefault="007D74BF" w:rsidP="007D74BF">
      <w:pPr>
        <w:spacing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6B91F000" w14:textId="77777777" w:rsidR="007D74BF" w:rsidRPr="00121BAF" w:rsidRDefault="007D74BF" w:rsidP="007D74BF">
      <w:pPr>
        <w:spacing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Pr="00121BAF">
        <w:rPr>
          <w:rFonts w:ascii="Goudy Old Style" w:hAnsi="Goudy Old Style"/>
        </w:rPr>
        <w:t>TEST:</w:t>
      </w:r>
    </w:p>
    <w:p w14:paraId="34E34ED9" w14:textId="77777777" w:rsidR="007D74BF" w:rsidRPr="00121BAF" w:rsidRDefault="007D74BF" w:rsidP="007D74BF">
      <w:pPr>
        <w:spacing w:line="240" w:lineRule="auto"/>
        <w:rPr>
          <w:rFonts w:ascii="Goudy Old Style" w:hAnsi="Goudy Old Style"/>
        </w:rPr>
      </w:pPr>
    </w:p>
    <w:p w14:paraId="0F54B679" w14:textId="77777777" w:rsidR="007D74BF" w:rsidRPr="00121BAF" w:rsidRDefault="007D74BF" w:rsidP="007D74BF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3FE8F90D" w14:textId="77777777" w:rsidR="007D74BF" w:rsidRDefault="007D74BF" w:rsidP="007D74BF">
      <w:pPr>
        <w:spacing w:after="0"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67A7514B" w14:textId="77777777" w:rsidR="007D74BF" w:rsidRDefault="007D74BF" w:rsidP="007D74BF">
      <w:pPr>
        <w:spacing w:line="240" w:lineRule="auto"/>
        <w:rPr>
          <w:rFonts w:ascii="Goudy Old Style" w:hAnsi="Goudy Old Style"/>
        </w:rPr>
      </w:pPr>
    </w:p>
    <w:p w14:paraId="05F3CDFF" w14:textId="77777777" w:rsidR="007D74BF" w:rsidRDefault="007D74BF" w:rsidP="007D74BF">
      <w:pPr>
        <w:spacing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2B1C49AC" w14:textId="77777777" w:rsidR="007D74BF" w:rsidRDefault="007D74BF" w:rsidP="007D74BF">
      <w:pPr>
        <w:spacing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62BFD811" w14:textId="77777777" w:rsidR="007D74BF" w:rsidRPr="00B07F4D" w:rsidRDefault="007D74BF" w:rsidP="007D74BF">
      <w:pPr>
        <w:spacing w:line="240" w:lineRule="auto"/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p w14:paraId="00000089" w14:textId="6D10364F" w:rsidR="00673B1B" w:rsidRPr="00293750" w:rsidRDefault="00673B1B" w:rsidP="007D74BF">
      <w:pPr>
        <w:spacing w:after="0" w:line="240" w:lineRule="auto"/>
        <w:rPr>
          <w:rFonts w:ascii="Goudy Old Style" w:hAnsi="Goudy Old Style"/>
        </w:rPr>
      </w:pPr>
    </w:p>
    <w:sectPr w:rsidR="00673B1B" w:rsidRPr="00293750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D682984-CCF9-411B-9942-7BAB1624D53A}"/>
    <w:embedBold r:id="rId2" w:fontKey="{F8E681E3-26A5-4B72-91AD-B82B14C91398}"/>
    <w:embedItalic r:id="rId3" w:fontKey="{21131681-E039-4F8C-9CDD-4C3F7AFE2A3C}"/>
    <w:embedBoldItalic r:id="rId4" w:fontKey="{21A12192-F078-46A1-8D69-5069922B1D21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oudy Old Style">
    <w:charset w:val="00"/>
    <w:family w:val="roman"/>
    <w:pitch w:val="variable"/>
    <w:sig w:usb0="00000003" w:usb1="00000000" w:usb2="00000000" w:usb3="00000000" w:csb0="00000001" w:csb1="00000000"/>
    <w:embedRegular r:id="rId5" w:fontKey="{7B086AA2-2796-4863-8FFF-721519BBE3AD}"/>
    <w:embedBold r:id="rId6" w:fontKey="{256EE5EC-92CC-4B5D-9ED3-F8EC43AFD8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622EF33-5555-4B15-9392-6C04B101136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258CE"/>
    <w:multiLevelType w:val="multilevel"/>
    <w:tmpl w:val="2CA4E92E"/>
    <w:lvl w:ilvl="0">
      <w:start w:val="1"/>
      <w:numFmt w:val="upperLetter"/>
      <w:pStyle w:val="ListNumber2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97BB0"/>
    <w:multiLevelType w:val="multilevel"/>
    <w:tmpl w:val="E612FDA0"/>
    <w:lvl w:ilvl="0">
      <w:start w:val="1"/>
      <w:numFmt w:val="upperLetter"/>
      <w:pStyle w:val="ListNumber3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81C33"/>
    <w:multiLevelType w:val="multilevel"/>
    <w:tmpl w:val="1CCC2AF6"/>
    <w:lvl w:ilvl="0">
      <w:start w:val="1"/>
      <w:numFmt w:val="upperLetter"/>
      <w:pStyle w:val="ListBullet2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C4486"/>
    <w:multiLevelType w:val="multilevel"/>
    <w:tmpl w:val="01BA9318"/>
    <w:lvl w:ilvl="0">
      <w:start w:val="1"/>
      <w:numFmt w:val="upperLetter"/>
      <w:pStyle w:val="ListBullet3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56481"/>
    <w:multiLevelType w:val="multilevel"/>
    <w:tmpl w:val="F9F84366"/>
    <w:lvl w:ilvl="0">
      <w:start w:val="1"/>
      <w:numFmt w:val="upperLetter"/>
      <w:pStyle w:val="ListNumb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D67A4"/>
    <w:multiLevelType w:val="multilevel"/>
    <w:tmpl w:val="89BECDB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936C1B"/>
    <w:multiLevelType w:val="multilevel"/>
    <w:tmpl w:val="36DCFF7E"/>
    <w:lvl w:ilvl="0">
      <w:start w:val="1"/>
      <w:numFmt w:val="upperLetter"/>
      <w:pStyle w:val="ListBullet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B1B"/>
    <w:rsid w:val="00293750"/>
    <w:rsid w:val="003E3118"/>
    <w:rsid w:val="004219A6"/>
    <w:rsid w:val="00673B1B"/>
    <w:rsid w:val="007D74BF"/>
    <w:rsid w:val="00E6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06E4B"/>
  <w15:docId w15:val="{F22C4079-BD88-41A2-A51F-AA4D36AC4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2F66D4"/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8zUG2xeNB1iIIrQ2xlZtXYOiqw==">CgMxLjA4AHIhMUxVRWp5TWNfWnRUTTJ0MmI2Z0VPSk12R0R0UFhYMUE0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1682</Words>
  <Characters>9592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</Company>
  <LinksUpToDate>false</LinksUpToDate>
  <CharactersWithSpaces>11252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cp:lastModifiedBy>Benjamin Willoughby</cp:lastModifiedBy>
  <cp:revision>4</cp:revision>
  <dcterms:created xsi:type="dcterms:W3CDTF">2026-02-03T18:37:00Z</dcterms:created>
  <dcterms:modified xsi:type="dcterms:W3CDTF">2026-05-31T15:15:00Z</dcterms:modified>
</cp:coreProperties>
</file>